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99" w:rsidRPr="00983499" w:rsidRDefault="00983499" w:rsidP="00983499">
      <w:pPr>
        <w:spacing w:before="82" w:after="82" w:line="240" w:lineRule="auto"/>
        <w:outlineLvl w:val="0"/>
        <w:rPr>
          <w:rFonts w:ascii="Arial" w:eastAsia="Times New Roman" w:hAnsi="Arial" w:cs="Arial"/>
          <w:b/>
          <w:bCs/>
          <w:color w:val="205D1A"/>
          <w:kern w:val="36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b/>
          <w:bCs/>
          <w:color w:val="205D1A"/>
          <w:kern w:val="36"/>
          <w:sz w:val="24"/>
          <w:szCs w:val="24"/>
          <w:lang w:val="es-MX" w:eastAsia="es-MX"/>
        </w:rPr>
        <w:t>Cronograma de Desgravación Bienes Agrícolas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 De acuerdo con lo establecido en el Anexo I del Acuerdo sobre Agricultura de Colombia y Suiza las categorías de </w:t>
      </w:r>
      <w:proofErr w:type="spellStart"/>
      <w:r w:rsidRPr="0098349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desgrvación</w:t>
      </w:r>
      <w:proofErr w:type="spellEnd"/>
      <w:r w:rsidRPr="00983499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se realizarán de la siguiente manera:</w:t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B6B6B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b/>
          <w:bCs/>
          <w:color w:val="6B6B6B"/>
          <w:sz w:val="24"/>
          <w:szCs w:val="24"/>
          <w:lang w:val="es-MX" w:eastAsia="es-MX"/>
        </w:rPr>
        <w:t>Categorías de Desgravación</w:t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B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3640455" cy="422910"/>
            <wp:effectExtent l="19050" t="0" r="0" b="0"/>
            <wp:docPr id="1" name="png20856" descr="http://www.mincit.gov.co/tlc/info/tlc/media/img20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56" descr="http://www.mincit.gov.co/tlc/info/tlc/media/img2085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C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4554855" cy="603885"/>
            <wp:effectExtent l="19050" t="0" r="0" b="0"/>
            <wp:docPr id="2" name="png26607" descr="http://www.tlc.gov.co/info/tlc/media/img2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6607" descr="http://www.tlc.gov.co/info/tlc/media/img266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D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6176645" cy="387985"/>
            <wp:effectExtent l="19050" t="0" r="0" b="0"/>
            <wp:docPr id="3" name="png20858" descr="http://www.mincit.gov.co/tlc/info/tlc/media/img20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58" descr="http://www.mincit.gov.co/tlc/info/tlc/media/img208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E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5149850" cy="387985"/>
            <wp:effectExtent l="19050" t="0" r="0" b="0"/>
            <wp:docPr id="4" name="png20859" descr="http://www.mincit.gov.co/tlc/info/tlc/media/img20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59" descr="http://www.mincit.gov.co/tlc/info/tlc/media/img2085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I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5149850" cy="577850"/>
            <wp:effectExtent l="19050" t="0" r="0" b="0"/>
            <wp:docPr id="5" name="png20860" descr="http://www.mincit.gov.co/tlc/info/tlc/media/img20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0" descr="http://www.mincit.gov.co/tlc/info/tlc/media/img2086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K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lastRenderedPageBreak/>
        <w:drawing>
          <wp:inline distT="0" distB="0" distL="0" distR="0">
            <wp:extent cx="7211695" cy="387985"/>
            <wp:effectExtent l="19050" t="0" r="8255" b="0"/>
            <wp:docPr id="6" name="png20861" descr="http://www.mincit.gov.co/tlc/info/tlc/media/img20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1" descr="http://www.mincit.gov.co/tlc/info/tlc/media/img2086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L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7720330" cy="387985"/>
            <wp:effectExtent l="19050" t="0" r="0" b="0"/>
            <wp:docPr id="7" name="png20862" descr="http://www.mincit.gov.co/tlc/info/tlc/media/img20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2" descr="http://www.mincit.gov.co/tlc/info/tlc/media/img2086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3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M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5650230" cy="862330"/>
            <wp:effectExtent l="19050" t="0" r="7620" b="0"/>
            <wp:docPr id="8" name="png20863" descr="http://www.mincit.gov.co/tlc/info/tlc/media/img20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3" descr="http://www.mincit.gov.co/tlc/info/tlc/media/img2086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O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2579370" cy="387985"/>
            <wp:effectExtent l="19050" t="0" r="0" b="0"/>
            <wp:docPr id="9" name="png20864" descr="http://www.mincit.gov.co/tlc/info/tlc/media/img20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4" descr="http://www.mincit.gov.co/tlc/info/tlc/media/img2086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P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3605530" cy="387985"/>
            <wp:effectExtent l="19050" t="0" r="0" b="0"/>
            <wp:docPr id="10" name="png20866" descr="http://www.mincit.gov.co/tlc/info/tlc/media/img20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6" descr="http://www.mincit.gov.co/tlc/info/tlc/media/img2086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 </w:t>
      </w: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Categoria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Q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5141595" cy="586740"/>
            <wp:effectExtent l="19050" t="0" r="1905" b="0"/>
            <wp:docPr id="11" name="png20867" descr="http://www.mincit.gov.co/tlc/info/tlc/media/img20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67" descr="http://www.mincit.gov.co/tlc/info/tlc/media/img2086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Default="00983499">
      <w:pPr>
        <w:rPr>
          <w:rFonts w:ascii="Arial" w:eastAsia="Times New Roman" w:hAnsi="Arial" w:cs="Arial"/>
          <w:b/>
          <w:bCs/>
          <w:color w:val="6B6B6B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6B6B6B"/>
          <w:sz w:val="24"/>
          <w:szCs w:val="24"/>
          <w:lang w:val="es-MX" w:eastAsia="es-MX"/>
        </w:rPr>
        <w:br w:type="page"/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B6B6B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b/>
          <w:bCs/>
          <w:color w:val="6B6B6B"/>
          <w:sz w:val="24"/>
          <w:szCs w:val="24"/>
          <w:lang w:val="es-MX" w:eastAsia="es-MX"/>
        </w:rPr>
        <w:lastRenderedPageBreak/>
        <w:t>Contingentes Arancelarios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6193790" cy="741680"/>
            <wp:effectExtent l="19050" t="0" r="0" b="0"/>
            <wp:docPr id="12" name="png27376" descr="http://www.tlc.gov.co/info/tlc/media/img27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7376" descr="http://www.tlc.gov.co/info/tlc/media/img2737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Categoría MM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5667375" cy="862330"/>
            <wp:effectExtent l="19050" t="0" r="9525" b="0"/>
            <wp:docPr id="13" name="png20870" descr="http://www.mincit.gov.co/tlc/info/tlc/media/img20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70" descr="http://www.mincit.gov.co/tlc/info/tlc/media/img2087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Subpartida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Arancelaria 0406300000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2579370" cy="3726815"/>
            <wp:effectExtent l="19050" t="0" r="0" b="0"/>
            <wp:docPr id="14" name="png20871" descr="http://www.mincit.gov.co/tlc/info/tlc/media/img20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71" descr="http://www.mincit.gov.co/tlc/info/tlc/media/img2087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lastRenderedPageBreak/>
        <w:t>Categoría n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5650230" cy="845185"/>
            <wp:effectExtent l="19050" t="0" r="7620" b="0"/>
            <wp:docPr id="15" name="png20872" descr="http://www.mincit.gov.co/tlc/info/tlc/media/img20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72" descr="http://www.mincit.gov.co/tlc/info/tlc/media/img2087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99" w:rsidRPr="00983499" w:rsidRDefault="00983499" w:rsidP="0098349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proofErr w:type="spellStart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Subpartidas</w:t>
      </w:r>
      <w:proofErr w:type="spellEnd"/>
      <w:r w:rsidRPr="0098349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 Arancelarias 0406904000, 0406905000, 0406906000, 0406909000</w:t>
      </w:r>
    </w:p>
    <w:p w:rsidR="00983499" w:rsidRPr="00983499" w:rsidRDefault="00983499" w:rsidP="009834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983499">
        <w:rPr>
          <w:rFonts w:ascii="Arial" w:eastAsia="Times New Roman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2579370" cy="3631565"/>
            <wp:effectExtent l="19050" t="0" r="0" b="0"/>
            <wp:docPr id="16" name="png20873" descr="http://www.mincit.gov.co/tlc/info/tlc/media/img20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20873" descr="http://www.mincit.gov.co/tlc/info/tlc/media/img2087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Pr="00983499" w:rsidRDefault="00E729DF">
      <w:pPr>
        <w:rPr>
          <w:sz w:val="24"/>
          <w:szCs w:val="24"/>
        </w:rPr>
      </w:pPr>
    </w:p>
    <w:sectPr w:rsidR="00E729DF" w:rsidRPr="00983499" w:rsidSect="0098349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3499"/>
    <w:rsid w:val="00983499"/>
    <w:rsid w:val="00AB3AB2"/>
    <w:rsid w:val="00BF2467"/>
    <w:rsid w:val="00E7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DF"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98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983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983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49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8349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8349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8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egro">
    <w:name w:val="negro"/>
    <w:basedOn w:val="Fuentedeprrafopredeter"/>
    <w:rsid w:val="00983499"/>
  </w:style>
  <w:style w:type="paragraph" w:styleId="Textodeglobo">
    <w:name w:val="Balloon Text"/>
    <w:basedOn w:val="Normal"/>
    <w:link w:val="TextodegloboCar"/>
    <w:uiPriority w:val="99"/>
    <w:semiHidden/>
    <w:unhideWhenUsed/>
    <w:rsid w:val="0098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499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Cardona</dc:creator>
  <cp:lastModifiedBy>juan carlos Cardona</cp:lastModifiedBy>
  <cp:revision>1</cp:revision>
  <dcterms:created xsi:type="dcterms:W3CDTF">2015-01-19T22:22:00Z</dcterms:created>
  <dcterms:modified xsi:type="dcterms:W3CDTF">2015-01-19T23:08:00Z</dcterms:modified>
</cp:coreProperties>
</file>