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15" w:type="dxa"/>
        <w:tblCellSpacing w:w="15" w:type="dxa"/>
        <w:shd w:val="clear" w:color="auto" w:fill="FFFFFF"/>
        <w:tblCellMar>
          <w:top w:w="15" w:type="dxa"/>
          <w:left w:w="15" w:type="dxa"/>
          <w:bottom w:w="15" w:type="dxa"/>
          <w:right w:w="15" w:type="dxa"/>
        </w:tblCellMar>
        <w:tblLook w:val="04A0"/>
      </w:tblPr>
      <w:tblGrid>
        <w:gridCol w:w="8415"/>
      </w:tblGrid>
      <w:tr w:rsidR="00F330D0" w:rsidRPr="00F330D0" w:rsidTr="00F330D0">
        <w:trPr>
          <w:tblCellSpacing w:w="15" w:type="dxa"/>
        </w:trPr>
        <w:tc>
          <w:tcPr>
            <w:tcW w:w="0" w:type="auto"/>
            <w:shd w:val="clear" w:color="auto" w:fill="FFFFFF"/>
            <w:hideMark/>
          </w:tcPr>
          <w:p w:rsidR="00F330D0" w:rsidRPr="00F330D0" w:rsidRDefault="00F330D0" w:rsidP="00F330D0">
            <w:pPr>
              <w:spacing w:after="240" w:line="240" w:lineRule="auto"/>
              <w:rPr>
                <w:rFonts w:ascii="Times New Roman" w:eastAsia="Times New Roman" w:hAnsi="Times New Roman" w:cs="Times New Roman"/>
                <w:sz w:val="24"/>
                <w:szCs w:val="24"/>
                <w:lang w:eastAsia="es-CO"/>
              </w:rPr>
            </w:pP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b/>
                <w:bCs/>
                <w:sz w:val="20"/>
                <w:szCs w:val="20"/>
                <w:lang w:eastAsia="es-CO"/>
              </w:rPr>
              <w:t>RESOLUCION 323</w:t>
            </w:r>
            <w:r w:rsidRPr="00F330D0">
              <w:rPr>
                <w:rFonts w:ascii="Arial" w:eastAsia="Times New Roman" w:hAnsi="Arial" w:cs="Arial"/>
                <w:b/>
                <w:bCs/>
                <w:sz w:val="20"/>
                <w:szCs w:val="20"/>
                <w:lang w:eastAsia="es-CO"/>
              </w:rPr>
              <w:br/>
              <w:t>Sustitución de las Resoluciones 336 y 442 de la Junta del Acuerdo de Cartagena sobre Requisitos Específicos de Origen para productos del sector automotor</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LA SECRETARIA GENERAL DE LA COMUNIDAD ANDINA,</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VISTOS: El Artículo 113 del Acuerdo de Cartagena, las Decisiones 416, 417 y 422 de la Comisión y las Resoluciones 336 y 442 de la Junta del Acuerdo de Cartagena;</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CONSIDERANDO: Que la evolución de la industria subregional hace necesario modificar mecanismos tales como el origen requerido para los productos del sector automotor;</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Que para tener derecho al Programa de Liberación del Acuerdo de Cartagena en el territorio de cualquier País Miembro, los bienes automotores deberán cumplir con las Normas de Origen establecidas por la Comunidad Andina;</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Que el tema ha sido materia de análisis y evaluación en diferentes reuniones del Comité del Convenio de Complementación en el Sector Automotor, y los Países Miembros han coincidido en la necesidad de modificar el requisito específico de origen establecido para los bienes automotores;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Que el mencionado Comité, en desarrollo de sus funciones, ha solicitado a la Secretaría General la modificación de dicho requisito; y,</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Que corresponde a la Secretaría General fijar requisitos específicos de origen para los productos que así lo requieran;</w:t>
            </w:r>
          </w:p>
          <w:p w:rsidR="00F330D0" w:rsidRPr="00F330D0" w:rsidRDefault="00F330D0" w:rsidP="00F330D0">
            <w:pPr>
              <w:spacing w:before="100" w:beforeAutospacing="1" w:after="100" w:afterAutospacing="1" w:line="240" w:lineRule="auto"/>
              <w:rPr>
                <w:rFonts w:ascii="Arial" w:eastAsia="Times New Roman" w:hAnsi="Arial" w:cs="Arial"/>
                <w:b/>
                <w:bCs/>
                <w:sz w:val="20"/>
                <w:szCs w:val="20"/>
                <w:lang w:eastAsia="es-CO"/>
              </w:rPr>
            </w:pPr>
            <w:r w:rsidRPr="00F330D0">
              <w:rPr>
                <w:rFonts w:ascii="Arial" w:eastAsia="Times New Roman" w:hAnsi="Arial" w:cs="Arial"/>
                <w:b/>
                <w:bCs/>
                <w:sz w:val="20"/>
                <w:szCs w:val="20"/>
                <w:lang w:eastAsia="es-CO"/>
              </w:rPr>
              <w:t>RESUELVE:</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b/>
                <w:bCs/>
                <w:sz w:val="20"/>
                <w:szCs w:val="20"/>
                <w:lang w:eastAsia="es-CO"/>
              </w:rPr>
              <w:t>Artículo 1.- </w:t>
            </w:r>
            <w:r w:rsidRPr="00F330D0">
              <w:rPr>
                <w:rFonts w:ascii="Arial" w:eastAsia="Times New Roman" w:hAnsi="Arial" w:cs="Arial"/>
                <w:sz w:val="20"/>
                <w:szCs w:val="20"/>
                <w:lang w:eastAsia="es-CO"/>
              </w:rPr>
              <w:t>Sustituir las Resoluciones 336 y 442 de la Junta del Acuerdo de Cartagena por la presente Resolución.</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b/>
                <w:bCs/>
                <w:sz w:val="20"/>
                <w:szCs w:val="20"/>
                <w:lang w:eastAsia="es-CO"/>
              </w:rPr>
              <w:t>Artículo 2.-</w:t>
            </w:r>
            <w:r w:rsidRPr="00F330D0">
              <w:rPr>
                <w:rFonts w:ascii="Arial" w:eastAsia="Times New Roman" w:hAnsi="Arial" w:cs="Arial"/>
                <w:sz w:val="20"/>
                <w:szCs w:val="20"/>
                <w:lang w:eastAsia="es-CO"/>
              </w:rPr>
              <w:t> Para los efectos de la presente Resolución, los bienes automotores</w:t>
            </w:r>
            <w:r w:rsidRPr="00F330D0">
              <w:rPr>
                <w:rFonts w:ascii="Arial" w:eastAsia="Times New Roman" w:hAnsi="Arial" w:cs="Arial"/>
                <w:b/>
                <w:bCs/>
                <w:sz w:val="20"/>
                <w:szCs w:val="20"/>
                <w:lang w:eastAsia="es-CO"/>
              </w:rPr>
              <w:t> </w:t>
            </w:r>
            <w:r w:rsidRPr="00F330D0">
              <w:rPr>
                <w:rFonts w:ascii="Arial" w:eastAsia="Times New Roman" w:hAnsi="Arial" w:cs="Arial"/>
                <w:sz w:val="20"/>
                <w:szCs w:val="20"/>
                <w:lang w:eastAsia="es-CO"/>
              </w:rPr>
              <w:t>que figuran en el Anexo 1 se agrupan en las categorías definidas a continuación:</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 xml:space="preserve">Categoría 1: Comprende los vehículos para el transporte de pasajeros hasta de 16 personas, incluido el conductor; y los vehículos de transporte de mercancías de un peso total con carga máxima inferior o igual a 4 537 toneladas (o 10 000 libras americanas), así como sus chasis </w:t>
            </w:r>
            <w:proofErr w:type="spellStart"/>
            <w:r w:rsidRPr="00F330D0">
              <w:rPr>
                <w:rFonts w:ascii="Arial" w:eastAsia="Times New Roman" w:hAnsi="Arial" w:cs="Arial"/>
                <w:sz w:val="20"/>
                <w:szCs w:val="20"/>
                <w:lang w:eastAsia="es-CO"/>
              </w:rPr>
              <w:t>cabinados</w:t>
            </w:r>
            <w:proofErr w:type="spellEnd"/>
            <w:r w:rsidRPr="00F330D0">
              <w:rPr>
                <w:rFonts w:ascii="Arial" w:eastAsia="Times New Roman" w:hAnsi="Arial" w:cs="Arial"/>
                <w:sz w:val="20"/>
                <w:szCs w:val="20"/>
                <w:lang w:eastAsia="es-CO"/>
              </w:rPr>
              <w:t>.</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Categoría 2a: Comprende los vehículos con carrocería para el transporte de pasajeros de más de 16 personas, incluido el conductor.</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Categoría 2b: Comprende los demás vehículos no incluidos en las categorías 1 y 2a.</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b/>
                <w:bCs/>
                <w:sz w:val="20"/>
                <w:szCs w:val="20"/>
                <w:lang w:eastAsia="es-CO"/>
              </w:rPr>
              <w:t>Artículo 3.-</w:t>
            </w:r>
            <w:r w:rsidRPr="00F330D0">
              <w:rPr>
                <w:rFonts w:ascii="Arial" w:eastAsia="Times New Roman" w:hAnsi="Arial" w:cs="Arial"/>
                <w:sz w:val="20"/>
                <w:szCs w:val="20"/>
                <w:lang w:eastAsia="es-CO"/>
              </w:rPr>
              <w:t xml:space="preserve"> Se fija como Requisito Específico de Origen para los bienes automotores incluidos en las </w:t>
            </w:r>
            <w:proofErr w:type="spellStart"/>
            <w:r w:rsidRPr="00F330D0">
              <w:rPr>
                <w:rFonts w:ascii="Arial" w:eastAsia="Times New Roman" w:hAnsi="Arial" w:cs="Arial"/>
                <w:sz w:val="20"/>
                <w:szCs w:val="20"/>
                <w:lang w:eastAsia="es-CO"/>
              </w:rPr>
              <w:t>subpartidas</w:t>
            </w:r>
            <w:proofErr w:type="spellEnd"/>
            <w:r w:rsidRPr="00F330D0">
              <w:rPr>
                <w:rFonts w:ascii="Arial" w:eastAsia="Times New Roman" w:hAnsi="Arial" w:cs="Arial"/>
                <w:sz w:val="20"/>
                <w:szCs w:val="20"/>
                <w:lang w:eastAsia="es-CO"/>
              </w:rPr>
              <w:t xml:space="preserve"> NANDINA que se relacionan en el Anexo 1 de la presente </w:t>
            </w:r>
            <w:proofErr w:type="spellStart"/>
            <w:r w:rsidRPr="00F330D0">
              <w:rPr>
                <w:rFonts w:ascii="Arial" w:eastAsia="Times New Roman" w:hAnsi="Arial" w:cs="Arial"/>
                <w:sz w:val="20"/>
                <w:szCs w:val="20"/>
                <w:lang w:eastAsia="es-CO"/>
              </w:rPr>
              <w:t>Resolu-ción</w:t>
            </w:r>
            <w:proofErr w:type="spellEnd"/>
            <w:r w:rsidRPr="00F330D0">
              <w:rPr>
                <w:rFonts w:ascii="Arial" w:eastAsia="Times New Roman" w:hAnsi="Arial" w:cs="Arial"/>
                <w:sz w:val="20"/>
                <w:szCs w:val="20"/>
                <w:lang w:eastAsia="es-CO"/>
              </w:rPr>
              <w:t>, el cumplimiento de un porcentaje de integración subregional -IS- el cual se calculará a nivel de categoría y por</w:t>
            </w:r>
            <w:r w:rsidRPr="00F330D0">
              <w:rPr>
                <w:rFonts w:ascii="Arial" w:eastAsia="Times New Roman" w:hAnsi="Arial" w:cs="Arial"/>
                <w:b/>
                <w:bCs/>
                <w:sz w:val="20"/>
                <w:szCs w:val="20"/>
                <w:lang w:eastAsia="es-CO"/>
              </w:rPr>
              <w:t> </w:t>
            </w:r>
            <w:r w:rsidRPr="00F330D0">
              <w:rPr>
                <w:rFonts w:ascii="Arial" w:eastAsia="Times New Roman" w:hAnsi="Arial" w:cs="Arial"/>
                <w:sz w:val="20"/>
                <w:szCs w:val="20"/>
                <w:lang w:eastAsia="es-CO"/>
              </w:rPr>
              <w:t xml:space="preserve">períodos anuales, de acuerdo con la definición de </w:t>
            </w:r>
            <w:r w:rsidRPr="00F330D0">
              <w:rPr>
                <w:rFonts w:ascii="Arial" w:eastAsia="Times New Roman" w:hAnsi="Arial" w:cs="Arial"/>
                <w:sz w:val="20"/>
                <w:szCs w:val="20"/>
                <w:lang w:eastAsia="es-CO"/>
              </w:rPr>
              <w:lastRenderedPageBreak/>
              <w:t>categorías establecida en el Artículo 2 y conforme a la siguiente fórmula:</w:t>
            </w:r>
          </w:p>
          <w:p w:rsidR="00F330D0" w:rsidRPr="00F330D0" w:rsidRDefault="00F330D0" w:rsidP="00F330D0">
            <w:pPr>
              <w:spacing w:after="0" w:line="240" w:lineRule="auto"/>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IS = [ MO / (MO + MNO) ]  x 100</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Donde:</w:t>
            </w:r>
            <w:r w:rsidRPr="00F330D0">
              <w:rPr>
                <w:rFonts w:ascii="Arial" w:eastAsia="Times New Roman" w:hAnsi="Arial" w:cs="Arial"/>
                <w:color w:val="000000"/>
                <w:sz w:val="15"/>
                <w:szCs w:val="15"/>
                <w:lang w:eastAsia="es-CO"/>
              </w:rPr>
              <w:br/>
              <w:t>IS: Integración subregional.</w:t>
            </w:r>
            <w:r w:rsidRPr="00F330D0">
              <w:rPr>
                <w:rFonts w:ascii="Arial" w:eastAsia="Times New Roman" w:hAnsi="Arial" w:cs="Arial"/>
                <w:color w:val="000000"/>
                <w:sz w:val="15"/>
                <w:szCs w:val="15"/>
                <w:lang w:eastAsia="es-CO"/>
              </w:rPr>
              <w:br/>
              <w:t>MO: Sumatoria del valor de los materiales originarios de la Subregión, </w:t>
            </w:r>
            <w:r w:rsidRPr="00F330D0">
              <w:rPr>
                <w:rFonts w:ascii="Arial" w:eastAsia="Times New Roman" w:hAnsi="Arial" w:cs="Arial"/>
                <w:b/>
                <w:bCs/>
                <w:color w:val="000000"/>
                <w:sz w:val="15"/>
                <w:szCs w:val="15"/>
                <w:lang w:eastAsia="es-CO"/>
              </w:rPr>
              <w:t>incluyendo</w:t>
            </w:r>
            <w:r w:rsidRPr="00F330D0">
              <w:rPr>
                <w:rFonts w:ascii="Arial" w:eastAsia="Times New Roman" w:hAnsi="Arial" w:cs="Arial"/>
                <w:color w:val="000000"/>
                <w:sz w:val="15"/>
                <w:szCs w:val="15"/>
                <w:lang w:eastAsia="es-CO"/>
              </w:rPr>
              <w:t> CKD compuesto exclusivamente por partes o piezas originarias.</w:t>
            </w:r>
            <w:r w:rsidRPr="00F330D0">
              <w:rPr>
                <w:rFonts w:ascii="Arial" w:eastAsia="Times New Roman" w:hAnsi="Arial" w:cs="Arial"/>
                <w:color w:val="000000"/>
                <w:sz w:val="15"/>
                <w:szCs w:val="15"/>
                <w:lang w:eastAsia="es-CO"/>
              </w:rPr>
              <w:br/>
              <w:t>MNO: Sumatoria del valor de los materiales y CKD no originarios de la Subregión.</w:t>
            </w:r>
          </w:p>
          <w:p w:rsidR="00F330D0" w:rsidRPr="00F330D0" w:rsidRDefault="00F330D0" w:rsidP="00F330D0">
            <w:pPr>
              <w:spacing w:before="100" w:beforeAutospacing="1" w:after="100" w:afterAutospacing="1" w:line="240" w:lineRule="auto"/>
              <w:rPr>
                <w:rFonts w:ascii="Arial" w:eastAsia="Times New Roman" w:hAnsi="Arial" w:cs="Arial"/>
                <w:color w:val="000000"/>
                <w:sz w:val="20"/>
                <w:szCs w:val="20"/>
                <w:lang w:eastAsia="es-CO"/>
              </w:rPr>
            </w:pPr>
            <w:r w:rsidRPr="00F330D0">
              <w:rPr>
                <w:rFonts w:ascii="Arial" w:eastAsia="Times New Roman" w:hAnsi="Arial" w:cs="Arial"/>
                <w:color w:val="000000"/>
                <w:sz w:val="20"/>
                <w:szCs w:val="20"/>
                <w:lang w:eastAsia="es-CO"/>
              </w:rPr>
              <w:t>Nota 1: Los materiales originarios y no originarios adquiridos en la Subregión se medirán a precios de factura, los demás en valores CIF.</w:t>
            </w:r>
          </w:p>
          <w:p w:rsidR="00F330D0" w:rsidRPr="00F330D0" w:rsidRDefault="00F330D0" w:rsidP="00F330D0">
            <w:pPr>
              <w:spacing w:before="100" w:beforeAutospacing="1" w:after="100" w:afterAutospacing="1" w:line="240" w:lineRule="auto"/>
              <w:rPr>
                <w:rFonts w:ascii="Arial" w:eastAsia="Times New Roman" w:hAnsi="Arial" w:cs="Arial"/>
                <w:color w:val="000000"/>
                <w:sz w:val="20"/>
                <w:szCs w:val="20"/>
                <w:lang w:eastAsia="es-CO"/>
              </w:rPr>
            </w:pPr>
            <w:r w:rsidRPr="00F330D0">
              <w:rPr>
                <w:rFonts w:ascii="Arial" w:eastAsia="Times New Roman" w:hAnsi="Arial" w:cs="Arial"/>
                <w:color w:val="000000"/>
                <w:sz w:val="20"/>
                <w:szCs w:val="20"/>
                <w:lang w:eastAsia="es-CO"/>
              </w:rPr>
              <w:t>Nota 2: El denominador (MO+MNO) deberá incluir la totalidad de los materiales que conforman los vehículos.</w:t>
            </w:r>
          </w:p>
          <w:p w:rsidR="00F330D0" w:rsidRPr="00F330D0" w:rsidRDefault="00F330D0" w:rsidP="00F330D0">
            <w:pPr>
              <w:spacing w:before="100" w:beforeAutospacing="1" w:after="100" w:afterAutospacing="1" w:line="240" w:lineRule="auto"/>
              <w:rPr>
                <w:rFonts w:ascii="Arial" w:eastAsia="Times New Roman" w:hAnsi="Arial" w:cs="Arial"/>
                <w:color w:val="000000"/>
                <w:sz w:val="20"/>
                <w:szCs w:val="20"/>
                <w:lang w:eastAsia="es-CO"/>
              </w:rPr>
            </w:pPr>
            <w:r w:rsidRPr="00F330D0">
              <w:rPr>
                <w:rFonts w:ascii="Arial" w:eastAsia="Times New Roman" w:hAnsi="Arial" w:cs="Arial"/>
                <w:color w:val="000000"/>
                <w:sz w:val="20"/>
                <w:szCs w:val="20"/>
                <w:lang w:eastAsia="es-CO"/>
              </w:rPr>
              <w:t>Los porcentajes mínimos de integración subregional exigidos según categoría serán los siguientes:</w:t>
            </w:r>
          </w:p>
          <w:tbl>
            <w:tblPr>
              <w:tblW w:w="6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00"/>
              <w:gridCol w:w="2000"/>
              <w:gridCol w:w="2000"/>
            </w:tblGrid>
            <w:tr w:rsidR="00F330D0" w:rsidRPr="00F330D0">
              <w:trPr>
                <w:trHeight w:val="255"/>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000000"/>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b/>
                      <w:bCs/>
                      <w:color w:val="FFFFFF"/>
                      <w:sz w:val="20"/>
                      <w:szCs w:val="20"/>
                      <w:lang w:eastAsia="es-CO"/>
                    </w:rPr>
                    <w:t>CATEGORIA 1</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15"/>
                      <w:szCs w:val="15"/>
                      <w:lang w:eastAsia="es-CO"/>
                    </w:rPr>
                    <w:t>Año</w:t>
                  </w:r>
                  <w:r w:rsidRPr="00F330D0">
                    <w:rPr>
                      <w:rFonts w:ascii="Arial" w:eastAsia="Times New Roman" w:hAnsi="Arial" w:cs="Arial"/>
                      <w:b/>
                      <w:bCs/>
                      <w:color w:val="000000"/>
                      <w:sz w:val="15"/>
                      <w:szCs w:val="15"/>
                      <w:lang w:eastAsia="es-CO"/>
                    </w:rPr>
                    <w:br/>
                    <w:t>Calendario</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15"/>
                      <w:szCs w:val="15"/>
                      <w:lang w:eastAsia="es-CO"/>
                    </w:rPr>
                    <w:t>Colombia, Perú y Venezuela</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15"/>
                      <w:szCs w:val="15"/>
                      <w:lang w:eastAsia="es-CO"/>
                    </w:rPr>
                    <w:t>Bolivia y Ecuador</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2000</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24,8</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14,3</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2001</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25,8</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15,7</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2002</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26,8</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17,1</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2003</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27,8</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18,6</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2004</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28,8</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2005</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30,4</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21,4</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2006</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31,5</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22,1</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2007</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32,6</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22,9</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2008</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33,7</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23,6</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2009</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34,6</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24,3</w:t>
                  </w:r>
                </w:p>
              </w:tc>
            </w:tr>
          </w:tbl>
          <w:p w:rsidR="00F330D0" w:rsidRPr="00F330D0" w:rsidRDefault="00F330D0" w:rsidP="00F330D0">
            <w:pPr>
              <w:spacing w:after="0" w:line="240" w:lineRule="auto"/>
              <w:rPr>
                <w:rFonts w:ascii="Times New Roman" w:eastAsia="Times New Roman" w:hAnsi="Times New Roman" w:cs="Times New Roman"/>
                <w:vanish/>
                <w:sz w:val="24"/>
                <w:szCs w:val="24"/>
                <w:lang w:eastAsia="es-CO"/>
              </w:rPr>
            </w:pPr>
          </w:p>
          <w:tbl>
            <w:tblPr>
              <w:tblW w:w="6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0"/>
              <w:gridCol w:w="1200"/>
              <w:gridCol w:w="1200"/>
              <w:gridCol w:w="1200"/>
              <w:gridCol w:w="1200"/>
            </w:tblGrid>
            <w:tr w:rsidR="00F330D0" w:rsidRPr="00F330D0">
              <w:trPr>
                <w:trHeight w:val="255"/>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000000"/>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b/>
                      <w:bCs/>
                      <w:color w:val="FFFFFF"/>
                      <w:sz w:val="20"/>
                      <w:szCs w:val="20"/>
                      <w:lang w:eastAsia="es-CO"/>
                    </w:rPr>
                    <w:t>CATEGORIA 2a</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15"/>
                      <w:szCs w:val="15"/>
                      <w:lang w:eastAsia="es-CO"/>
                    </w:rPr>
                    <w:t>Año</w:t>
                  </w:r>
                  <w:r w:rsidRPr="00F330D0">
                    <w:rPr>
                      <w:rFonts w:ascii="Arial" w:eastAsia="Times New Roman" w:hAnsi="Arial" w:cs="Arial"/>
                      <w:b/>
                      <w:bCs/>
                      <w:color w:val="000000"/>
                      <w:sz w:val="15"/>
                      <w:szCs w:val="15"/>
                      <w:lang w:eastAsia="es-CO"/>
                    </w:rPr>
                    <w:br/>
                    <w:t>Calendario</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15"/>
                      <w:szCs w:val="15"/>
                      <w:lang w:eastAsia="es-CO"/>
                    </w:rPr>
                    <w:t>Colombia, Perú y Venezuela</w:t>
                  </w:r>
                  <w:r w:rsidRPr="00F330D0">
                    <w:rPr>
                      <w:rFonts w:ascii="Arial" w:eastAsia="Times New Roman" w:hAnsi="Arial" w:cs="Arial"/>
                      <w:b/>
                      <w:bCs/>
                      <w:color w:val="000000"/>
                      <w:sz w:val="15"/>
                      <w:szCs w:val="15"/>
                      <w:lang w:eastAsia="es-CO"/>
                    </w:rPr>
                    <w:br/>
                    <w:t>(vehículo)</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15"/>
                      <w:szCs w:val="15"/>
                      <w:lang w:eastAsia="es-CO"/>
                    </w:rPr>
                    <w:t>Colombia, Perú y Venezuela</w:t>
                  </w:r>
                  <w:r w:rsidRPr="00F330D0">
                    <w:rPr>
                      <w:rFonts w:ascii="Arial" w:eastAsia="Times New Roman" w:hAnsi="Arial" w:cs="Arial"/>
                      <w:b/>
                      <w:bCs/>
                      <w:color w:val="000000"/>
                      <w:sz w:val="15"/>
                      <w:szCs w:val="15"/>
                      <w:lang w:eastAsia="es-CO"/>
                    </w:rPr>
                    <w:br/>
                    <w:t>(chasis)</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15"/>
                      <w:szCs w:val="15"/>
                      <w:lang w:eastAsia="es-CO"/>
                    </w:rPr>
                    <w:t>Bolivia y Ecuador</w:t>
                  </w:r>
                  <w:r w:rsidRPr="00F330D0">
                    <w:rPr>
                      <w:rFonts w:ascii="Arial" w:eastAsia="Times New Roman" w:hAnsi="Arial" w:cs="Arial"/>
                      <w:b/>
                      <w:bCs/>
                      <w:color w:val="000000"/>
                      <w:sz w:val="15"/>
                      <w:szCs w:val="15"/>
                      <w:lang w:eastAsia="es-CO"/>
                    </w:rPr>
                    <w:br/>
                    <w:t>(vehículo)</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15"/>
                      <w:szCs w:val="15"/>
                      <w:lang w:eastAsia="es-CO"/>
                    </w:rPr>
                    <w:t>Bolivia y Ecuador</w:t>
                  </w:r>
                  <w:r w:rsidRPr="00F330D0">
                    <w:rPr>
                      <w:rFonts w:ascii="Arial" w:eastAsia="Times New Roman" w:hAnsi="Arial" w:cs="Arial"/>
                      <w:b/>
                      <w:bCs/>
                      <w:color w:val="000000"/>
                      <w:sz w:val="15"/>
                      <w:szCs w:val="15"/>
                      <w:lang w:eastAsia="es-CO"/>
                    </w:rPr>
                    <w:br/>
                    <w:t>(chasis)</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2000</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24,7</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13,5</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14,3</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6,0</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2001</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25,7</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14,0</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15,7</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6,5</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2002</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26,7</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14,5</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17,1</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7,0</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2003</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27,7</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15,0</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18,6</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7,5</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2004</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28,9</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15,5</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8,0</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2005</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30,1</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16,0</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21,4</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8,5</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2006</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31,3</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16,5</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22,1</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9,0</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2007</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32,5</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17,0</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22,9</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9,5</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2008</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33,7</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17,5</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23,6</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10,0</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2009</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34,9</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18,0</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24,3</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10,5</w:t>
                  </w:r>
                </w:p>
              </w:tc>
            </w:tr>
          </w:tbl>
          <w:p w:rsidR="00F330D0" w:rsidRPr="00F330D0" w:rsidRDefault="00F330D0" w:rsidP="00F330D0">
            <w:pPr>
              <w:spacing w:after="0" w:line="240" w:lineRule="auto"/>
              <w:rPr>
                <w:rFonts w:ascii="Times New Roman" w:eastAsia="Times New Roman" w:hAnsi="Times New Roman" w:cs="Times New Roman"/>
                <w:vanish/>
                <w:sz w:val="24"/>
                <w:szCs w:val="24"/>
                <w:lang w:eastAsia="es-CO"/>
              </w:rPr>
            </w:pPr>
          </w:p>
          <w:tbl>
            <w:tblPr>
              <w:tblW w:w="6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0"/>
              <w:gridCol w:w="1200"/>
              <w:gridCol w:w="1200"/>
              <w:gridCol w:w="533"/>
              <w:gridCol w:w="1867"/>
            </w:tblGrid>
            <w:tr w:rsidR="00F330D0" w:rsidRPr="00F330D0">
              <w:trPr>
                <w:trHeight w:val="255"/>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000000"/>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b/>
                      <w:bCs/>
                      <w:color w:val="FFFFFF"/>
                      <w:sz w:val="20"/>
                      <w:szCs w:val="20"/>
                      <w:lang w:eastAsia="es-CO"/>
                    </w:rPr>
                    <w:t>CATEGORIA 2b</w:t>
                  </w: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15"/>
                      <w:szCs w:val="15"/>
                      <w:lang w:eastAsia="es-CO"/>
                    </w:rPr>
                    <w:t>Año</w:t>
                  </w:r>
                  <w:r w:rsidRPr="00F330D0">
                    <w:rPr>
                      <w:rFonts w:ascii="Arial" w:eastAsia="Times New Roman" w:hAnsi="Arial" w:cs="Arial"/>
                      <w:b/>
                      <w:bCs/>
                      <w:color w:val="000000"/>
                      <w:sz w:val="15"/>
                      <w:szCs w:val="15"/>
                      <w:lang w:eastAsia="es-CO"/>
                    </w:rPr>
                    <w:br/>
                    <w:t>Calendario</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15"/>
                      <w:szCs w:val="15"/>
                      <w:lang w:eastAsia="es-CO"/>
                    </w:rPr>
                    <w:t>Colombia, Perú y Venezuela</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15"/>
                      <w:szCs w:val="15"/>
                      <w:lang w:eastAsia="es-CO"/>
                    </w:rPr>
                    <w:t>Bolivia y Ecuador</w:t>
                  </w:r>
                </w:p>
              </w:tc>
              <w:tc>
                <w:tcPr>
                  <w:tcW w:w="0" w:type="auto"/>
                  <w:vAlign w:val="center"/>
                  <w:hideMark/>
                </w:tcPr>
                <w:p w:rsidR="00F330D0" w:rsidRPr="00F330D0" w:rsidRDefault="00F330D0" w:rsidP="00F330D0">
                  <w:pPr>
                    <w:spacing w:after="0" w:line="240" w:lineRule="auto"/>
                    <w:rPr>
                      <w:rFonts w:ascii="Times New Roman" w:eastAsia="Times New Roman" w:hAnsi="Times New Roman" w:cs="Times New Roman"/>
                      <w:sz w:val="20"/>
                      <w:szCs w:val="20"/>
                      <w:lang w:eastAsia="es-CO"/>
                    </w:rPr>
                  </w:pPr>
                </w:p>
              </w:tc>
              <w:tc>
                <w:tcPr>
                  <w:tcW w:w="0" w:type="auto"/>
                  <w:vAlign w:val="center"/>
                  <w:hideMark/>
                </w:tcPr>
                <w:p w:rsidR="00F330D0" w:rsidRPr="00F330D0" w:rsidRDefault="00F330D0" w:rsidP="00F330D0">
                  <w:pPr>
                    <w:spacing w:after="0" w:line="240" w:lineRule="auto"/>
                    <w:rPr>
                      <w:rFonts w:ascii="Times New Roman" w:eastAsia="Times New Roman" w:hAnsi="Times New Roman" w:cs="Times New Roman"/>
                      <w:sz w:val="20"/>
                      <w:szCs w:val="20"/>
                      <w:lang w:eastAsia="es-CO"/>
                    </w:rPr>
                  </w:pP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2000</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13,5</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6,0</w:t>
                  </w:r>
                </w:p>
              </w:tc>
              <w:tc>
                <w:tcPr>
                  <w:tcW w:w="0" w:type="auto"/>
                  <w:vAlign w:val="center"/>
                  <w:hideMark/>
                </w:tcPr>
                <w:p w:rsidR="00F330D0" w:rsidRPr="00F330D0" w:rsidRDefault="00F330D0" w:rsidP="00F330D0">
                  <w:pPr>
                    <w:spacing w:after="0" w:line="240" w:lineRule="auto"/>
                    <w:rPr>
                      <w:rFonts w:ascii="Times New Roman" w:eastAsia="Times New Roman" w:hAnsi="Times New Roman" w:cs="Times New Roman"/>
                      <w:sz w:val="20"/>
                      <w:szCs w:val="20"/>
                      <w:lang w:eastAsia="es-CO"/>
                    </w:rPr>
                  </w:pPr>
                </w:p>
              </w:tc>
              <w:tc>
                <w:tcPr>
                  <w:tcW w:w="0" w:type="auto"/>
                  <w:vAlign w:val="center"/>
                  <w:hideMark/>
                </w:tcPr>
                <w:p w:rsidR="00F330D0" w:rsidRPr="00F330D0" w:rsidRDefault="00F330D0" w:rsidP="00F330D0">
                  <w:pPr>
                    <w:spacing w:after="0" w:line="240" w:lineRule="auto"/>
                    <w:rPr>
                      <w:rFonts w:ascii="Times New Roman" w:eastAsia="Times New Roman" w:hAnsi="Times New Roman" w:cs="Times New Roman"/>
                      <w:sz w:val="20"/>
                      <w:szCs w:val="20"/>
                      <w:lang w:eastAsia="es-CO"/>
                    </w:rPr>
                  </w:pP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2001</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14,0</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6,5</w:t>
                  </w:r>
                </w:p>
              </w:tc>
              <w:tc>
                <w:tcPr>
                  <w:tcW w:w="0" w:type="auto"/>
                  <w:vAlign w:val="center"/>
                  <w:hideMark/>
                </w:tcPr>
                <w:p w:rsidR="00F330D0" w:rsidRPr="00F330D0" w:rsidRDefault="00F330D0" w:rsidP="00F330D0">
                  <w:pPr>
                    <w:spacing w:after="0" w:line="240" w:lineRule="auto"/>
                    <w:rPr>
                      <w:rFonts w:ascii="Times New Roman" w:eastAsia="Times New Roman" w:hAnsi="Times New Roman" w:cs="Times New Roman"/>
                      <w:sz w:val="20"/>
                      <w:szCs w:val="20"/>
                      <w:lang w:eastAsia="es-CO"/>
                    </w:rPr>
                  </w:pPr>
                </w:p>
              </w:tc>
              <w:tc>
                <w:tcPr>
                  <w:tcW w:w="0" w:type="auto"/>
                  <w:vAlign w:val="center"/>
                  <w:hideMark/>
                </w:tcPr>
                <w:p w:rsidR="00F330D0" w:rsidRPr="00F330D0" w:rsidRDefault="00F330D0" w:rsidP="00F330D0">
                  <w:pPr>
                    <w:spacing w:after="0" w:line="240" w:lineRule="auto"/>
                    <w:rPr>
                      <w:rFonts w:ascii="Times New Roman" w:eastAsia="Times New Roman" w:hAnsi="Times New Roman" w:cs="Times New Roman"/>
                      <w:sz w:val="20"/>
                      <w:szCs w:val="20"/>
                      <w:lang w:eastAsia="es-CO"/>
                    </w:rPr>
                  </w:pP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lastRenderedPageBreak/>
                    <w:t>2002</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14,5</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7,0</w:t>
                  </w:r>
                </w:p>
              </w:tc>
              <w:tc>
                <w:tcPr>
                  <w:tcW w:w="0" w:type="auto"/>
                  <w:vAlign w:val="center"/>
                  <w:hideMark/>
                </w:tcPr>
                <w:p w:rsidR="00F330D0" w:rsidRPr="00F330D0" w:rsidRDefault="00F330D0" w:rsidP="00F330D0">
                  <w:pPr>
                    <w:spacing w:after="0" w:line="240" w:lineRule="auto"/>
                    <w:rPr>
                      <w:rFonts w:ascii="Times New Roman" w:eastAsia="Times New Roman" w:hAnsi="Times New Roman" w:cs="Times New Roman"/>
                      <w:sz w:val="20"/>
                      <w:szCs w:val="20"/>
                      <w:lang w:eastAsia="es-CO"/>
                    </w:rPr>
                  </w:pPr>
                </w:p>
              </w:tc>
              <w:tc>
                <w:tcPr>
                  <w:tcW w:w="0" w:type="auto"/>
                  <w:vAlign w:val="center"/>
                  <w:hideMark/>
                </w:tcPr>
                <w:p w:rsidR="00F330D0" w:rsidRPr="00F330D0" w:rsidRDefault="00F330D0" w:rsidP="00F330D0">
                  <w:pPr>
                    <w:spacing w:after="0" w:line="240" w:lineRule="auto"/>
                    <w:rPr>
                      <w:rFonts w:ascii="Times New Roman" w:eastAsia="Times New Roman" w:hAnsi="Times New Roman" w:cs="Times New Roman"/>
                      <w:sz w:val="20"/>
                      <w:szCs w:val="20"/>
                      <w:lang w:eastAsia="es-CO"/>
                    </w:rPr>
                  </w:pP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2003</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15,0</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7,5</w:t>
                  </w:r>
                </w:p>
              </w:tc>
              <w:tc>
                <w:tcPr>
                  <w:tcW w:w="0" w:type="auto"/>
                  <w:vAlign w:val="center"/>
                  <w:hideMark/>
                </w:tcPr>
                <w:p w:rsidR="00F330D0" w:rsidRPr="00F330D0" w:rsidRDefault="00F330D0" w:rsidP="00F330D0">
                  <w:pPr>
                    <w:spacing w:after="0" w:line="240" w:lineRule="auto"/>
                    <w:rPr>
                      <w:rFonts w:ascii="Times New Roman" w:eastAsia="Times New Roman" w:hAnsi="Times New Roman" w:cs="Times New Roman"/>
                      <w:sz w:val="20"/>
                      <w:szCs w:val="20"/>
                      <w:lang w:eastAsia="es-CO"/>
                    </w:rPr>
                  </w:pPr>
                </w:p>
              </w:tc>
              <w:tc>
                <w:tcPr>
                  <w:tcW w:w="0" w:type="auto"/>
                  <w:vAlign w:val="center"/>
                  <w:hideMark/>
                </w:tcPr>
                <w:p w:rsidR="00F330D0" w:rsidRPr="00F330D0" w:rsidRDefault="00F330D0" w:rsidP="00F330D0">
                  <w:pPr>
                    <w:spacing w:after="0" w:line="240" w:lineRule="auto"/>
                    <w:rPr>
                      <w:rFonts w:ascii="Times New Roman" w:eastAsia="Times New Roman" w:hAnsi="Times New Roman" w:cs="Times New Roman"/>
                      <w:sz w:val="20"/>
                      <w:szCs w:val="20"/>
                      <w:lang w:eastAsia="es-CO"/>
                    </w:rPr>
                  </w:pP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2004</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15,5</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8,0</w:t>
                  </w:r>
                </w:p>
              </w:tc>
              <w:tc>
                <w:tcPr>
                  <w:tcW w:w="0" w:type="auto"/>
                  <w:vAlign w:val="center"/>
                  <w:hideMark/>
                </w:tcPr>
                <w:p w:rsidR="00F330D0" w:rsidRPr="00F330D0" w:rsidRDefault="00F330D0" w:rsidP="00F330D0">
                  <w:pPr>
                    <w:spacing w:after="0" w:line="240" w:lineRule="auto"/>
                    <w:rPr>
                      <w:rFonts w:ascii="Times New Roman" w:eastAsia="Times New Roman" w:hAnsi="Times New Roman" w:cs="Times New Roman"/>
                      <w:sz w:val="20"/>
                      <w:szCs w:val="20"/>
                      <w:lang w:eastAsia="es-CO"/>
                    </w:rPr>
                  </w:pPr>
                </w:p>
              </w:tc>
              <w:tc>
                <w:tcPr>
                  <w:tcW w:w="0" w:type="auto"/>
                  <w:vAlign w:val="center"/>
                  <w:hideMark/>
                </w:tcPr>
                <w:p w:rsidR="00F330D0" w:rsidRPr="00F330D0" w:rsidRDefault="00F330D0" w:rsidP="00F330D0">
                  <w:pPr>
                    <w:spacing w:after="0" w:line="240" w:lineRule="auto"/>
                    <w:rPr>
                      <w:rFonts w:ascii="Times New Roman" w:eastAsia="Times New Roman" w:hAnsi="Times New Roman" w:cs="Times New Roman"/>
                      <w:sz w:val="20"/>
                      <w:szCs w:val="20"/>
                      <w:lang w:eastAsia="es-CO"/>
                    </w:rPr>
                  </w:pP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2005</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16,0</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8,5</w:t>
                  </w:r>
                </w:p>
              </w:tc>
              <w:tc>
                <w:tcPr>
                  <w:tcW w:w="0" w:type="auto"/>
                  <w:vAlign w:val="center"/>
                  <w:hideMark/>
                </w:tcPr>
                <w:p w:rsidR="00F330D0" w:rsidRPr="00F330D0" w:rsidRDefault="00F330D0" w:rsidP="00F330D0">
                  <w:pPr>
                    <w:spacing w:after="0" w:line="240" w:lineRule="auto"/>
                    <w:rPr>
                      <w:rFonts w:ascii="Times New Roman" w:eastAsia="Times New Roman" w:hAnsi="Times New Roman" w:cs="Times New Roman"/>
                      <w:sz w:val="20"/>
                      <w:szCs w:val="20"/>
                      <w:lang w:eastAsia="es-CO"/>
                    </w:rPr>
                  </w:pPr>
                </w:p>
              </w:tc>
              <w:tc>
                <w:tcPr>
                  <w:tcW w:w="0" w:type="auto"/>
                  <w:vAlign w:val="center"/>
                  <w:hideMark/>
                </w:tcPr>
                <w:p w:rsidR="00F330D0" w:rsidRPr="00F330D0" w:rsidRDefault="00F330D0" w:rsidP="00F330D0">
                  <w:pPr>
                    <w:spacing w:after="0" w:line="240" w:lineRule="auto"/>
                    <w:rPr>
                      <w:rFonts w:ascii="Times New Roman" w:eastAsia="Times New Roman" w:hAnsi="Times New Roman" w:cs="Times New Roman"/>
                      <w:sz w:val="20"/>
                      <w:szCs w:val="20"/>
                      <w:lang w:eastAsia="es-CO"/>
                    </w:rPr>
                  </w:pP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2006</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16,5</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9,0</w:t>
                  </w:r>
                </w:p>
              </w:tc>
              <w:tc>
                <w:tcPr>
                  <w:tcW w:w="0" w:type="auto"/>
                  <w:vAlign w:val="center"/>
                  <w:hideMark/>
                </w:tcPr>
                <w:p w:rsidR="00F330D0" w:rsidRPr="00F330D0" w:rsidRDefault="00F330D0" w:rsidP="00F330D0">
                  <w:pPr>
                    <w:spacing w:after="0" w:line="240" w:lineRule="auto"/>
                    <w:rPr>
                      <w:rFonts w:ascii="Times New Roman" w:eastAsia="Times New Roman" w:hAnsi="Times New Roman" w:cs="Times New Roman"/>
                      <w:sz w:val="20"/>
                      <w:szCs w:val="20"/>
                      <w:lang w:eastAsia="es-CO"/>
                    </w:rPr>
                  </w:pPr>
                </w:p>
              </w:tc>
              <w:tc>
                <w:tcPr>
                  <w:tcW w:w="0" w:type="auto"/>
                  <w:vAlign w:val="center"/>
                  <w:hideMark/>
                </w:tcPr>
                <w:p w:rsidR="00F330D0" w:rsidRPr="00F330D0" w:rsidRDefault="00F330D0" w:rsidP="00F330D0">
                  <w:pPr>
                    <w:spacing w:after="0" w:line="240" w:lineRule="auto"/>
                    <w:rPr>
                      <w:rFonts w:ascii="Times New Roman" w:eastAsia="Times New Roman" w:hAnsi="Times New Roman" w:cs="Times New Roman"/>
                      <w:sz w:val="20"/>
                      <w:szCs w:val="20"/>
                      <w:lang w:eastAsia="es-CO"/>
                    </w:rPr>
                  </w:pP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2007</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17,0</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9,5</w:t>
                  </w:r>
                </w:p>
              </w:tc>
              <w:tc>
                <w:tcPr>
                  <w:tcW w:w="0" w:type="auto"/>
                  <w:vAlign w:val="center"/>
                  <w:hideMark/>
                </w:tcPr>
                <w:p w:rsidR="00F330D0" w:rsidRPr="00F330D0" w:rsidRDefault="00F330D0" w:rsidP="00F330D0">
                  <w:pPr>
                    <w:spacing w:after="0" w:line="240" w:lineRule="auto"/>
                    <w:rPr>
                      <w:rFonts w:ascii="Times New Roman" w:eastAsia="Times New Roman" w:hAnsi="Times New Roman" w:cs="Times New Roman"/>
                      <w:sz w:val="20"/>
                      <w:szCs w:val="20"/>
                      <w:lang w:eastAsia="es-CO"/>
                    </w:rPr>
                  </w:pPr>
                </w:p>
              </w:tc>
              <w:tc>
                <w:tcPr>
                  <w:tcW w:w="0" w:type="auto"/>
                  <w:vAlign w:val="center"/>
                  <w:hideMark/>
                </w:tcPr>
                <w:p w:rsidR="00F330D0" w:rsidRPr="00F330D0" w:rsidRDefault="00F330D0" w:rsidP="00F330D0">
                  <w:pPr>
                    <w:spacing w:after="0" w:line="240" w:lineRule="auto"/>
                    <w:rPr>
                      <w:rFonts w:ascii="Times New Roman" w:eastAsia="Times New Roman" w:hAnsi="Times New Roman" w:cs="Times New Roman"/>
                      <w:sz w:val="20"/>
                      <w:szCs w:val="20"/>
                      <w:lang w:eastAsia="es-CO"/>
                    </w:rPr>
                  </w:pP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2008</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17,5</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10,0</w:t>
                  </w:r>
                </w:p>
              </w:tc>
              <w:tc>
                <w:tcPr>
                  <w:tcW w:w="0" w:type="auto"/>
                  <w:vAlign w:val="center"/>
                  <w:hideMark/>
                </w:tcPr>
                <w:p w:rsidR="00F330D0" w:rsidRPr="00F330D0" w:rsidRDefault="00F330D0" w:rsidP="00F330D0">
                  <w:pPr>
                    <w:spacing w:after="0" w:line="240" w:lineRule="auto"/>
                    <w:rPr>
                      <w:rFonts w:ascii="Times New Roman" w:eastAsia="Times New Roman" w:hAnsi="Times New Roman" w:cs="Times New Roman"/>
                      <w:sz w:val="20"/>
                      <w:szCs w:val="20"/>
                      <w:lang w:eastAsia="es-CO"/>
                    </w:rPr>
                  </w:pPr>
                </w:p>
              </w:tc>
              <w:tc>
                <w:tcPr>
                  <w:tcW w:w="0" w:type="auto"/>
                  <w:vAlign w:val="center"/>
                  <w:hideMark/>
                </w:tcPr>
                <w:p w:rsidR="00F330D0" w:rsidRPr="00F330D0" w:rsidRDefault="00F330D0" w:rsidP="00F330D0">
                  <w:pPr>
                    <w:spacing w:after="0" w:line="240" w:lineRule="auto"/>
                    <w:rPr>
                      <w:rFonts w:ascii="Times New Roman" w:eastAsia="Times New Roman" w:hAnsi="Times New Roman" w:cs="Times New Roman"/>
                      <w:sz w:val="20"/>
                      <w:szCs w:val="20"/>
                      <w:lang w:eastAsia="es-CO"/>
                    </w:rPr>
                  </w:pPr>
                </w:p>
              </w:tc>
            </w:tr>
            <w:tr w:rsidR="00F330D0" w:rsidRPr="00F330D0">
              <w:trPr>
                <w:trHeight w:val="255"/>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2009</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18,0</w:t>
                  </w:r>
                </w:p>
              </w:tc>
              <w:tc>
                <w:tcPr>
                  <w:tcW w:w="10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10,5</w:t>
                  </w:r>
                </w:p>
              </w:tc>
              <w:tc>
                <w:tcPr>
                  <w:tcW w:w="0" w:type="auto"/>
                  <w:vAlign w:val="center"/>
                  <w:hideMark/>
                </w:tcPr>
                <w:p w:rsidR="00F330D0" w:rsidRPr="00F330D0" w:rsidRDefault="00F330D0" w:rsidP="00F330D0">
                  <w:pPr>
                    <w:spacing w:after="0" w:line="240" w:lineRule="auto"/>
                    <w:rPr>
                      <w:rFonts w:ascii="Times New Roman" w:eastAsia="Times New Roman" w:hAnsi="Times New Roman" w:cs="Times New Roman"/>
                      <w:sz w:val="20"/>
                      <w:szCs w:val="20"/>
                      <w:lang w:eastAsia="es-CO"/>
                    </w:rPr>
                  </w:pPr>
                </w:p>
              </w:tc>
              <w:tc>
                <w:tcPr>
                  <w:tcW w:w="0" w:type="auto"/>
                  <w:vAlign w:val="center"/>
                  <w:hideMark/>
                </w:tcPr>
                <w:p w:rsidR="00F330D0" w:rsidRPr="00F330D0" w:rsidRDefault="00F330D0" w:rsidP="00F330D0">
                  <w:pPr>
                    <w:spacing w:after="0" w:line="240" w:lineRule="auto"/>
                    <w:rPr>
                      <w:rFonts w:ascii="Times New Roman" w:eastAsia="Times New Roman" w:hAnsi="Times New Roman" w:cs="Times New Roman"/>
                      <w:sz w:val="20"/>
                      <w:szCs w:val="20"/>
                      <w:lang w:eastAsia="es-CO"/>
                    </w:rPr>
                  </w:pPr>
                </w:p>
              </w:tc>
            </w:tr>
          </w:tbl>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20"/>
                <w:szCs w:val="20"/>
                <w:lang w:eastAsia="es-CO"/>
              </w:rPr>
              <w:t>Parágrafo:</w:t>
            </w:r>
            <w:r w:rsidRPr="00F330D0">
              <w:rPr>
                <w:rFonts w:ascii="Arial" w:eastAsia="Times New Roman" w:hAnsi="Arial" w:cs="Arial"/>
                <w:color w:val="000000"/>
                <w:sz w:val="20"/>
                <w:szCs w:val="20"/>
                <w:lang w:eastAsia="es-CO"/>
              </w:rPr>
              <w:t> En el cálculo del IS de los vehículos de la categoría 2a, en cuanto se refiere al chasis, solamente podrá llevarse al factor MO el valor de sus materiales que cumplan su respectiva norma de origen.</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20"/>
                <w:szCs w:val="20"/>
                <w:lang w:eastAsia="es-CO"/>
              </w:rPr>
              <w:t>Artículo 4.-</w:t>
            </w:r>
            <w:r w:rsidRPr="00F330D0">
              <w:rPr>
                <w:rFonts w:ascii="Arial" w:eastAsia="Times New Roman" w:hAnsi="Arial" w:cs="Arial"/>
                <w:color w:val="000000"/>
                <w:sz w:val="20"/>
                <w:szCs w:val="20"/>
                <w:lang w:eastAsia="es-CO"/>
              </w:rPr>
              <w:t> Se entiende por CKD el conjunto formado por materiales para el ensamble de los bienes automotores del Anexo 1. La importación de materiales que constituyen el CKD podrá efectuarse de diferentes orígenes, siempre que formen parte del mismo CKD, estén destinados al ensamble de bienes automotores y siempre que cumplan, como mínimo, con el siguiente grado de desensamble:</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1. Estructura de la cabina o carrocería sin pintura de acabado, desarmada en los siguientes componentes: Piso, laterales de cabina y techo, cuando lo tenga.</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2. Chasis desensamblado.</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3. Bastidor de chasis desensamblado, o ensamblado en rieles y travesaños.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4. Tren motriz desensamblado en los siguientes conjuntos: motor, transmisión, embrague, frenos, suspensión y ejes delanteros y traseros.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20"/>
                <w:szCs w:val="20"/>
                <w:lang w:eastAsia="es-CO"/>
              </w:rPr>
              <w:t>Parágrafo:</w:t>
            </w:r>
            <w:r w:rsidRPr="00F330D0">
              <w:rPr>
                <w:rFonts w:ascii="Arial" w:eastAsia="Times New Roman" w:hAnsi="Arial" w:cs="Arial"/>
                <w:color w:val="000000"/>
                <w:sz w:val="20"/>
                <w:szCs w:val="20"/>
                <w:lang w:eastAsia="es-CO"/>
              </w:rPr>
              <w:t> El concepto de CKD comprende también los materiales de carrocería de los bienes automotores de la categoría 2a.</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20"/>
                <w:szCs w:val="20"/>
                <w:lang w:eastAsia="es-CO"/>
              </w:rPr>
              <w:t>Artículo 5.-</w:t>
            </w:r>
            <w:r w:rsidRPr="00F330D0">
              <w:rPr>
                <w:rFonts w:ascii="Arial" w:eastAsia="Times New Roman" w:hAnsi="Arial" w:cs="Arial"/>
                <w:color w:val="000000"/>
                <w:sz w:val="20"/>
                <w:szCs w:val="20"/>
                <w:lang w:eastAsia="es-CO"/>
              </w:rPr>
              <w:t xml:space="preserve"> Para el cálculo de la Integración Subregional (IS) de los bienes automotores comprendidos en el Anexo 1, en cuyo ensamblaje se utilicen </w:t>
            </w:r>
            <w:proofErr w:type="spellStart"/>
            <w:r w:rsidRPr="00F330D0">
              <w:rPr>
                <w:rFonts w:ascii="Arial" w:eastAsia="Times New Roman" w:hAnsi="Arial" w:cs="Arial"/>
                <w:color w:val="000000"/>
                <w:sz w:val="20"/>
                <w:szCs w:val="20"/>
                <w:lang w:eastAsia="es-CO"/>
              </w:rPr>
              <w:t>subensambles</w:t>
            </w:r>
            <w:proofErr w:type="spellEnd"/>
            <w:r w:rsidRPr="00F330D0">
              <w:rPr>
                <w:rFonts w:ascii="Arial" w:eastAsia="Times New Roman" w:hAnsi="Arial" w:cs="Arial"/>
                <w:color w:val="000000"/>
                <w:sz w:val="20"/>
                <w:szCs w:val="20"/>
                <w:lang w:eastAsia="es-CO"/>
              </w:rPr>
              <w:t xml:space="preserve"> no expresados en el texto de una </w:t>
            </w:r>
            <w:proofErr w:type="spellStart"/>
            <w:r w:rsidRPr="00F330D0">
              <w:rPr>
                <w:rFonts w:ascii="Arial" w:eastAsia="Times New Roman" w:hAnsi="Arial" w:cs="Arial"/>
                <w:color w:val="000000"/>
                <w:sz w:val="20"/>
                <w:szCs w:val="20"/>
                <w:lang w:eastAsia="es-CO"/>
              </w:rPr>
              <w:t>subpartida</w:t>
            </w:r>
            <w:proofErr w:type="spellEnd"/>
            <w:r w:rsidRPr="00F330D0">
              <w:rPr>
                <w:rFonts w:ascii="Arial" w:eastAsia="Times New Roman" w:hAnsi="Arial" w:cs="Arial"/>
                <w:color w:val="000000"/>
                <w:sz w:val="20"/>
                <w:szCs w:val="20"/>
                <w:lang w:eastAsia="es-CO"/>
              </w:rPr>
              <w:t xml:space="preserve"> NANDINA producidos o ensamblados en el territorio de los Países Miembros, se procederá así:</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 xml:space="preserve">a) Los </w:t>
            </w:r>
            <w:proofErr w:type="spellStart"/>
            <w:r w:rsidRPr="00F330D0">
              <w:rPr>
                <w:rFonts w:ascii="Arial" w:eastAsia="Times New Roman" w:hAnsi="Arial" w:cs="Arial"/>
                <w:color w:val="000000"/>
                <w:sz w:val="20"/>
                <w:szCs w:val="20"/>
                <w:lang w:eastAsia="es-CO"/>
              </w:rPr>
              <w:t>subensambles</w:t>
            </w:r>
            <w:proofErr w:type="spellEnd"/>
            <w:r w:rsidRPr="00F330D0">
              <w:rPr>
                <w:rFonts w:ascii="Arial" w:eastAsia="Times New Roman" w:hAnsi="Arial" w:cs="Arial"/>
                <w:color w:val="000000"/>
                <w:sz w:val="20"/>
                <w:szCs w:val="20"/>
                <w:lang w:eastAsia="es-CO"/>
              </w:rPr>
              <w:t xml:space="preserve"> se desagregarán en sus componentes que sí se encuentren expresa-dos en una </w:t>
            </w:r>
            <w:proofErr w:type="spellStart"/>
            <w:r w:rsidRPr="00F330D0">
              <w:rPr>
                <w:rFonts w:ascii="Arial" w:eastAsia="Times New Roman" w:hAnsi="Arial" w:cs="Arial"/>
                <w:color w:val="000000"/>
                <w:sz w:val="20"/>
                <w:szCs w:val="20"/>
                <w:lang w:eastAsia="es-CO"/>
              </w:rPr>
              <w:t>subpartida</w:t>
            </w:r>
            <w:proofErr w:type="spellEnd"/>
            <w:r w:rsidRPr="00F330D0">
              <w:rPr>
                <w:rFonts w:ascii="Arial" w:eastAsia="Times New Roman" w:hAnsi="Arial" w:cs="Arial"/>
                <w:color w:val="000000"/>
                <w:sz w:val="20"/>
                <w:szCs w:val="20"/>
                <w:lang w:eastAsia="es-CO"/>
              </w:rPr>
              <w:t xml:space="preserve"> NANDINA y se determinará el origen de cada uno de ellos;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 xml:space="preserve">b) Aquellos componentes que resulten ser no originarios se llevarán al factor MNO y la </w:t>
            </w:r>
            <w:proofErr w:type="spellStart"/>
            <w:r w:rsidRPr="00F330D0">
              <w:rPr>
                <w:rFonts w:ascii="Arial" w:eastAsia="Times New Roman" w:hAnsi="Arial" w:cs="Arial"/>
                <w:color w:val="000000"/>
                <w:sz w:val="20"/>
                <w:szCs w:val="20"/>
                <w:lang w:eastAsia="es-CO"/>
              </w:rPr>
              <w:t>dife-rencia</w:t>
            </w:r>
            <w:proofErr w:type="spellEnd"/>
            <w:r w:rsidRPr="00F330D0">
              <w:rPr>
                <w:rFonts w:ascii="Arial" w:eastAsia="Times New Roman" w:hAnsi="Arial" w:cs="Arial"/>
                <w:color w:val="000000"/>
                <w:sz w:val="20"/>
                <w:szCs w:val="20"/>
                <w:lang w:eastAsia="es-CO"/>
              </w:rPr>
              <w:t xml:space="preserve"> entre el valor del </w:t>
            </w:r>
            <w:proofErr w:type="spellStart"/>
            <w:r w:rsidRPr="00F330D0">
              <w:rPr>
                <w:rFonts w:ascii="Arial" w:eastAsia="Times New Roman" w:hAnsi="Arial" w:cs="Arial"/>
                <w:color w:val="000000"/>
                <w:sz w:val="20"/>
                <w:szCs w:val="20"/>
                <w:lang w:eastAsia="es-CO"/>
              </w:rPr>
              <w:t>subensamble</w:t>
            </w:r>
            <w:proofErr w:type="spellEnd"/>
            <w:r w:rsidRPr="00F330D0">
              <w:rPr>
                <w:rFonts w:ascii="Arial" w:eastAsia="Times New Roman" w:hAnsi="Arial" w:cs="Arial"/>
                <w:color w:val="000000"/>
                <w:sz w:val="20"/>
                <w:szCs w:val="20"/>
                <w:lang w:eastAsia="es-CO"/>
              </w:rPr>
              <w:t xml:space="preserve"> y el de los componentes llevados al factor MNO, se llevará al factor MO.</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 xml:space="preserve">Se exceptúan de lo dispuesto en el presente artículo, los </w:t>
            </w:r>
            <w:proofErr w:type="spellStart"/>
            <w:r w:rsidRPr="00F330D0">
              <w:rPr>
                <w:rFonts w:ascii="Arial" w:eastAsia="Times New Roman" w:hAnsi="Arial" w:cs="Arial"/>
                <w:color w:val="000000"/>
                <w:sz w:val="20"/>
                <w:szCs w:val="20"/>
                <w:lang w:eastAsia="es-CO"/>
              </w:rPr>
              <w:t>subensambles</w:t>
            </w:r>
            <w:proofErr w:type="spellEnd"/>
            <w:r w:rsidRPr="00F330D0">
              <w:rPr>
                <w:rFonts w:ascii="Arial" w:eastAsia="Times New Roman" w:hAnsi="Arial" w:cs="Arial"/>
                <w:color w:val="000000"/>
                <w:sz w:val="20"/>
                <w:szCs w:val="20"/>
                <w:lang w:eastAsia="es-CO"/>
              </w:rPr>
              <w:t xml:space="preserve"> que figuran en el Anexo 3 de esta Resolución.</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20"/>
                <w:szCs w:val="20"/>
                <w:lang w:eastAsia="es-CO"/>
              </w:rPr>
              <w:t>Parágrafo:</w:t>
            </w:r>
            <w:r w:rsidRPr="00F330D0">
              <w:rPr>
                <w:rFonts w:ascii="Arial" w:eastAsia="Times New Roman" w:hAnsi="Arial" w:cs="Arial"/>
                <w:color w:val="000000"/>
                <w:sz w:val="20"/>
                <w:szCs w:val="20"/>
                <w:lang w:eastAsia="es-CO"/>
              </w:rPr>
              <w:t xml:space="preserve"> Para la determinación del origen de los </w:t>
            </w:r>
            <w:proofErr w:type="spellStart"/>
            <w:r w:rsidRPr="00F330D0">
              <w:rPr>
                <w:rFonts w:ascii="Arial" w:eastAsia="Times New Roman" w:hAnsi="Arial" w:cs="Arial"/>
                <w:color w:val="000000"/>
                <w:sz w:val="20"/>
                <w:szCs w:val="20"/>
                <w:lang w:eastAsia="es-CO"/>
              </w:rPr>
              <w:t>subensambles</w:t>
            </w:r>
            <w:proofErr w:type="spellEnd"/>
            <w:r w:rsidRPr="00F330D0">
              <w:rPr>
                <w:rFonts w:ascii="Arial" w:eastAsia="Times New Roman" w:hAnsi="Arial" w:cs="Arial"/>
                <w:color w:val="000000"/>
                <w:sz w:val="20"/>
                <w:szCs w:val="20"/>
                <w:lang w:eastAsia="es-CO"/>
              </w:rPr>
              <w:t xml:space="preserve"> destinados al mercado de reposición, se aplicarán las normas de origen establecidas en la Decisión 416 o en el </w:t>
            </w:r>
            <w:proofErr w:type="spellStart"/>
            <w:r w:rsidRPr="00F330D0">
              <w:rPr>
                <w:rFonts w:ascii="Arial" w:eastAsia="Times New Roman" w:hAnsi="Arial" w:cs="Arial"/>
                <w:color w:val="000000"/>
                <w:sz w:val="20"/>
                <w:szCs w:val="20"/>
                <w:lang w:eastAsia="es-CO"/>
              </w:rPr>
              <w:t>artícu</w:t>
            </w:r>
            <w:proofErr w:type="spellEnd"/>
            <w:r w:rsidRPr="00F330D0">
              <w:rPr>
                <w:rFonts w:ascii="Arial" w:eastAsia="Times New Roman" w:hAnsi="Arial" w:cs="Arial"/>
                <w:color w:val="000000"/>
                <w:sz w:val="20"/>
                <w:szCs w:val="20"/>
                <w:lang w:eastAsia="es-CO"/>
              </w:rPr>
              <w:t>-lo 6 de esta Resolución.</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20"/>
                <w:szCs w:val="20"/>
                <w:lang w:eastAsia="es-CO"/>
              </w:rPr>
              <w:lastRenderedPageBreak/>
              <w:t>Artículo 6.-</w:t>
            </w:r>
            <w:r w:rsidRPr="00F330D0">
              <w:rPr>
                <w:rFonts w:ascii="Arial" w:eastAsia="Times New Roman" w:hAnsi="Arial" w:cs="Arial"/>
                <w:color w:val="000000"/>
                <w:sz w:val="20"/>
                <w:szCs w:val="20"/>
                <w:lang w:eastAsia="es-CO"/>
              </w:rPr>
              <w:t xml:space="preserve"> Para los productos de las </w:t>
            </w:r>
            <w:proofErr w:type="spellStart"/>
            <w:r w:rsidRPr="00F330D0">
              <w:rPr>
                <w:rFonts w:ascii="Arial" w:eastAsia="Times New Roman" w:hAnsi="Arial" w:cs="Arial"/>
                <w:color w:val="000000"/>
                <w:sz w:val="20"/>
                <w:szCs w:val="20"/>
                <w:lang w:eastAsia="es-CO"/>
              </w:rPr>
              <w:t>subpartidas</w:t>
            </w:r>
            <w:proofErr w:type="spellEnd"/>
            <w:r w:rsidRPr="00F330D0">
              <w:rPr>
                <w:rFonts w:ascii="Arial" w:eastAsia="Times New Roman" w:hAnsi="Arial" w:cs="Arial"/>
                <w:color w:val="000000"/>
                <w:sz w:val="20"/>
                <w:szCs w:val="20"/>
                <w:lang w:eastAsia="es-CO"/>
              </w:rPr>
              <w:t xml:space="preserve"> NANDINA relacionados en el Anexo 2, que no cumplan con los literales b) o e) del artículo 2 de la Decisión 416, se fija como Requisito Específico de Origen la condición de que el valor CIF de los materiales no originarios no exceda el 55% del valor FOB del producto. Para Bolivia y Ecuador el valor CIF de dichos materiales no podrá exceder el 60% del valor FOB del producto.</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20"/>
                <w:szCs w:val="20"/>
                <w:lang w:eastAsia="es-CO"/>
              </w:rPr>
              <w:t>Artículo 7.-</w:t>
            </w:r>
            <w:r w:rsidRPr="00F330D0">
              <w:rPr>
                <w:rFonts w:ascii="Arial" w:eastAsia="Times New Roman" w:hAnsi="Arial" w:cs="Arial"/>
                <w:color w:val="000000"/>
                <w:sz w:val="20"/>
                <w:szCs w:val="20"/>
                <w:lang w:eastAsia="es-CO"/>
              </w:rPr>
              <w:t> La presente Resolución entrará en vigencia a partir del 1 de enero del 2000.</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20"/>
                <w:szCs w:val="20"/>
                <w:lang w:eastAsia="es-CO"/>
              </w:rPr>
              <w:t>Artículo 8.-</w:t>
            </w:r>
            <w:r w:rsidRPr="00F330D0">
              <w:rPr>
                <w:rFonts w:ascii="Arial" w:eastAsia="Times New Roman" w:hAnsi="Arial" w:cs="Arial"/>
                <w:color w:val="000000"/>
                <w:sz w:val="20"/>
                <w:szCs w:val="20"/>
                <w:lang w:eastAsia="es-CO"/>
              </w:rPr>
              <w:t> En cumplimiento del artículo 17 de la Decisión 425 de la Comisión, comuníquese a los Países Miembros la presente Resolución.</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20"/>
                <w:szCs w:val="20"/>
                <w:lang w:eastAsia="es-CO"/>
              </w:rPr>
              <w:t>Artículo Transitorio.- </w:t>
            </w:r>
            <w:r w:rsidRPr="00F330D0">
              <w:rPr>
                <w:rFonts w:ascii="Arial" w:eastAsia="Times New Roman" w:hAnsi="Arial" w:cs="Arial"/>
                <w:color w:val="000000"/>
                <w:sz w:val="20"/>
                <w:szCs w:val="20"/>
                <w:lang w:eastAsia="es-CO"/>
              </w:rPr>
              <w:t xml:space="preserve">Para las empresas establecidas en Venezuela antes del 30 de junio de 1999 y que sólo ensamblen vehículos de la categoría 2a con una producción inferior a 100 unidades anuales y comunicada a la Secretaría General de la Comunidad Andina y demás países participantes del Convenio, los Países Miembros podrán reconocer como requisito </w:t>
            </w:r>
            <w:proofErr w:type="spellStart"/>
            <w:r w:rsidRPr="00F330D0">
              <w:rPr>
                <w:rFonts w:ascii="Arial" w:eastAsia="Times New Roman" w:hAnsi="Arial" w:cs="Arial"/>
                <w:color w:val="000000"/>
                <w:sz w:val="20"/>
                <w:szCs w:val="20"/>
                <w:lang w:eastAsia="es-CO"/>
              </w:rPr>
              <w:t>espe-cífico</w:t>
            </w:r>
            <w:proofErr w:type="spellEnd"/>
            <w:r w:rsidRPr="00F330D0">
              <w:rPr>
                <w:rFonts w:ascii="Arial" w:eastAsia="Times New Roman" w:hAnsi="Arial" w:cs="Arial"/>
                <w:color w:val="000000"/>
                <w:sz w:val="20"/>
                <w:szCs w:val="20"/>
                <w:lang w:eastAsia="es-CO"/>
              </w:rPr>
              <w:t xml:space="preserve"> de origen para los chasis de los vehículos mencionados los siguientes porcentajes de integración subregional -IS-, para el período comprendido entre el año 2000 a 2004 inclusive.</w:t>
            </w:r>
          </w:p>
          <w:tbl>
            <w:tblPr>
              <w:tblW w:w="31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52"/>
              <w:gridCol w:w="1553"/>
            </w:tblGrid>
            <w:tr w:rsidR="00F330D0" w:rsidRPr="00F330D0">
              <w:trPr>
                <w:trHeight w:val="255"/>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b/>
                      <w:bCs/>
                      <w:sz w:val="20"/>
                      <w:szCs w:val="20"/>
                      <w:lang w:eastAsia="es-CO"/>
                    </w:rPr>
                    <w:t>Año</w:t>
                  </w:r>
                  <w:r w:rsidRPr="00F330D0">
                    <w:rPr>
                      <w:rFonts w:ascii="Arial" w:eastAsia="Times New Roman" w:hAnsi="Arial" w:cs="Arial"/>
                      <w:b/>
                      <w:bCs/>
                      <w:sz w:val="20"/>
                      <w:szCs w:val="20"/>
                      <w:lang w:eastAsia="es-CO"/>
                    </w:rPr>
                    <w:br/>
                    <w:t>Calendario</w:t>
                  </w:r>
                </w:p>
              </w:tc>
              <w:tc>
                <w:tcPr>
                  <w:tcW w:w="25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b/>
                      <w:bCs/>
                      <w:sz w:val="20"/>
                      <w:szCs w:val="20"/>
                      <w:lang w:eastAsia="es-CO"/>
                    </w:rPr>
                    <w:t>IS</w:t>
                  </w:r>
                  <w:r w:rsidRPr="00F330D0">
                    <w:rPr>
                      <w:rFonts w:ascii="Arial" w:eastAsia="Times New Roman" w:hAnsi="Arial" w:cs="Arial"/>
                      <w:b/>
                      <w:bCs/>
                      <w:sz w:val="20"/>
                      <w:szCs w:val="20"/>
                      <w:lang w:eastAsia="es-CO"/>
                    </w:rPr>
                    <w:br/>
                    <w:t>Chasis</w:t>
                  </w:r>
                </w:p>
              </w:tc>
            </w:tr>
            <w:tr w:rsidR="00F330D0" w:rsidRPr="00F330D0">
              <w:trPr>
                <w:trHeight w:val="255"/>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2000</w:t>
                  </w:r>
                </w:p>
              </w:tc>
              <w:tc>
                <w:tcPr>
                  <w:tcW w:w="25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11,0</w:t>
                  </w:r>
                </w:p>
              </w:tc>
            </w:tr>
            <w:tr w:rsidR="00F330D0" w:rsidRPr="00F330D0">
              <w:trPr>
                <w:trHeight w:val="255"/>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2001</w:t>
                  </w:r>
                </w:p>
              </w:tc>
              <w:tc>
                <w:tcPr>
                  <w:tcW w:w="25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11,5</w:t>
                  </w:r>
                </w:p>
              </w:tc>
            </w:tr>
            <w:tr w:rsidR="00F330D0" w:rsidRPr="00F330D0">
              <w:trPr>
                <w:trHeight w:val="255"/>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2002</w:t>
                  </w:r>
                </w:p>
              </w:tc>
              <w:tc>
                <w:tcPr>
                  <w:tcW w:w="25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12,0</w:t>
                  </w:r>
                </w:p>
              </w:tc>
            </w:tr>
            <w:tr w:rsidR="00F330D0" w:rsidRPr="00F330D0">
              <w:trPr>
                <w:trHeight w:val="255"/>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2003</w:t>
                  </w:r>
                </w:p>
              </w:tc>
              <w:tc>
                <w:tcPr>
                  <w:tcW w:w="25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13,0</w:t>
                  </w:r>
                </w:p>
              </w:tc>
            </w:tr>
            <w:tr w:rsidR="00F330D0" w:rsidRPr="00F330D0">
              <w:trPr>
                <w:trHeight w:val="255"/>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2004</w:t>
                  </w:r>
                </w:p>
              </w:tc>
              <w:tc>
                <w:tcPr>
                  <w:tcW w:w="25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14,0</w:t>
                  </w:r>
                </w:p>
              </w:tc>
            </w:tr>
          </w:tbl>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Dada en la ciudad de Lima, Perú, a los veintiséis días del mes de noviembre de mil novecientos noventa y nueve.</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20"/>
                <w:szCs w:val="20"/>
                <w:lang w:eastAsia="es-CO"/>
              </w:rPr>
              <w:t>SEBASTIAN ALEGRETT</w:t>
            </w:r>
            <w:r w:rsidRPr="00F330D0">
              <w:rPr>
                <w:rFonts w:ascii="Arial" w:eastAsia="Times New Roman" w:hAnsi="Arial" w:cs="Arial"/>
                <w:b/>
                <w:bCs/>
                <w:color w:val="000000"/>
                <w:sz w:val="20"/>
                <w:szCs w:val="20"/>
                <w:lang w:eastAsia="es-CO"/>
              </w:rPr>
              <w:br/>
            </w:r>
            <w:r w:rsidRPr="00F330D0">
              <w:rPr>
                <w:rFonts w:ascii="Arial" w:eastAsia="Times New Roman" w:hAnsi="Arial" w:cs="Arial"/>
                <w:color w:val="000000"/>
                <w:sz w:val="20"/>
                <w:szCs w:val="20"/>
                <w:lang w:eastAsia="es-CO"/>
              </w:rPr>
              <w:t>Secretario General</w:t>
            </w:r>
          </w:p>
          <w:p w:rsidR="00F330D0" w:rsidRPr="00F330D0" w:rsidRDefault="00F330D0" w:rsidP="00F330D0">
            <w:pPr>
              <w:spacing w:before="100" w:beforeAutospacing="1" w:after="100" w:afterAutospacing="1" w:line="240" w:lineRule="auto"/>
              <w:rPr>
                <w:rFonts w:ascii="Arial" w:eastAsia="Times New Roman" w:hAnsi="Arial" w:cs="Arial"/>
                <w:b/>
                <w:bCs/>
                <w:color w:val="000000"/>
                <w:sz w:val="20"/>
                <w:szCs w:val="20"/>
                <w:lang w:eastAsia="es-CO"/>
              </w:rPr>
            </w:pPr>
            <w:r w:rsidRPr="00F330D0">
              <w:rPr>
                <w:rFonts w:ascii="Arial" w:eastAsia="Times New Roman" w:hAnsi="Arial" w:cs="Arial"/>
                <w:b/>
                <w:bCs/>
                <w:color w:val="000000"/>
                <w:sz w:val="20"/>
                <w:szCs w:val="20"/>
                <w:lang w:eastAsia="es-CO"/>
              </w:rPr>
              <w:t>Anexo 1</w:t>
            </w:r>
          </w:p>
          <w:tbl>
            <w:tblPr>
              <w:tblW w:w="6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6"/>
              <w:gridCol w:w="4522"/>
              <w:gridCol w:w="722"/>
            </w:tblGrid>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15"/>
                      <w:szCs w:val="15"/>
                      <w:lang w:eastAsia="es-CO"/>
                    </w:rPr>
                    <w:t>NANDINA DECISION 422</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15"/>
                      <w:szCs w:val="15"/>
                      <w:lang w:eastAsia="es-CO"/>
                    </w:rPr>
                    <w:t>Descripción</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b/>
                      <w:bCs/>
                      <w:color w:val="000000"/>
                      <w:sz w:val="15"/>
                      <w:szCs w:val="15"/>
                      <w:lang w:eastAsia="es-CO"/>
                    </w:rPr>
                    <w:t>Categoría</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87021010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 xml:space="preserve">Vehículos automóviles para el transporte de un máximo de 16 personas, incluido el conductor, con motor de émbolo (pistón), de encendido por compresión (Diesel o </w:t>
                  </w:r>
                  <w:proofErr w:type="spellStart"/>
                  <w:r w:rsidRPr="00F330D0">
                    <w:rPr>
                      <w:rFonts w:ascii="Arial" w:eastAsia="Times New Roman" w:hAnsi="Arial" w:cs="Arial"/>
                      <w:color w:val="000000"/>
                      <w:sz w:val="15"/>
                      <w:szCs w:val="15"/>
                      <w:lang w:eastAsia="es-CO"/>
                    </w:rPr>
                    <w:t>semi</w:t>
                  </w:r>
                  <w:proofErr w:type="spellEnd"/>
                  <w:r w:rsidRPr="00F330D0">
                    <w:rPr>
                      <w:rFonts w:ascii="Arial" w:eastAsia="Times New Roman" w:hAnsi="Arial" w:cs="Arial"/>
                      <w:color w:val="000000"/>
                      <w:sz w:val="15"/>
                      <w:szCs w:val="15"/>
                      <w:lang w:eastAsia="es-CO"/>
                    </w:rPr>
                    <w:t>-Diesel)</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87029091</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 xml:space="preserve">Demás vehículos automóviles para el transporte de un máximo de 16 personas, incluido el conductor, excepto con motor de émbolo (pistón), de encendido por compresión (Diesel o </w:t>
                  </w:r>
                  <w:proofErr w:type="spellStart"/>
                  <w:r w:rsidRPr="00F330D0">
                    <w:rPr>
                      <w:rFonts w:ascii="Arial" w:eastAsia="Times New Roman" w:hAnsi="Arial" w:cs="Arial"/>
                      <w:color w:val="000000"/>
                      <w:sz w:val="15"/>
                      <w:szCs w:val="15"/>
                      <w:lang w:eastAsia="es-CO"/>
                    </w:rPr>
                    <w:t>semi</w:t>
                  </w:r>
                  <w:proofErr w:type="spellEnd"/>
                  <w:r w:rsidRPr="00F330D0">
                    <w:rPr>
                      <w:rFonts w:ascii="Arial" w:eastAsia="Times New Roman" w:hAnsi="Arial" w:cs="Arial"/>
                      <w:color w:val="000000"/>
                      <w:sz w:val="15"/>
                      <w:szCs w:val="15"/>
                      <w:lang w:eastAsia="es-CO"/>
                    </w:rPr>
                    <w:t>-Diesel)</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87032100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Demás vehículos con motor de émbolo (pistón) alternativo, de encendido por chispa, para el transporte de personas, de cilindrada inferior o igual a 1.000 cm</w:t>
                  </w:r>
                  <w:r w:rsidRPr="00F330D0">
                    <w:rPr>
                      <w:rFonts w:ascii="Arial" w:eastAsia="Times New Roman" w:hAnsi="Arial" w:cs="Arial"/>
                      <w:color w:val="000000"/>
                      <w:sz w:val="15"/>
                      <w:szCs w:val="15"/>
                      <w:vertAlign w:val="superscript"/>
                      <w:lang w:eastAsia="es-CO"/>
                    </w:rPr>
                    <w:t>3</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87032200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Demás vehículos con motor de émbolo (pistón) alternativo, de encendido por chispa, para el transporte de personas, de cilindrada superior a 1.000 cm</w:t>
                  </w:r>
                  <w:r w:rsidRPr="00F330D0">
                    <w:rPr>
                      <w:rFonts w:ascii="Arial" w:eastAsia="Times New Roman" w:hAnsi="Arial" w:cs="Arial"/>
                      <w:color w:val="000000"/>
                      <w:sz w:val="15"/>
                      <w:szCs w:val="15"/>
                      <w:vertAlign w:val="superscript"/>
                      <w:lang w:eastAsia="es-CO"/>
                    </w:rPr>
                    <w:t>3</w:t>
                  </w:r>
                  <w:r w:rsidRPr="00F330D0">
                    <w:rPr>
                      <w:rFonts w:ascii="Arial" w:eastAsia="Times New Roman" w:hAnsi="Arial" w:cs="Arial"/>
                      <w:color w:val="000000"/>
                      <w:sz w:val="15"/>
                      <w:szCs w:val="15"/>
                      <w:lang w:eastAsia="es-CO"/>
                    </w:rPr>
                    <w:t> pero inferior o igual a 1.500 cm</w:t>
                  </w:r>
                  <w:r w:rsidRPr="00F330D0">
                    <w:rPr>
                      <w:rFonts w:ascii="Arial" w:eastAsia="Times New Roman" w:hAnsi="Arial" w:cs="Arial"/>
                      <w:color w:val="000000"/>
                      <w:sz w:val="15"/>
                      <w:szCs w:val="15"/>
                      <w:vertAlign w:val="superscript"/>
                      <w:lang w:eastAsia="es-CO"/>
                    </w:rPr>
                    <w:t>3</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87032300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Demás vehículos con motor de émbolo (pistón) alternativo, de encendido por chispa, para el transporte de personas, de cilindrada superior a 1.500 cm</w:t>
                  </w:r>
                  <w:r w:rsidRPr="00F330D0">
                    <w:rPr>
                      <w:rFonts w:ascii="Arial" w:eastAsia="Times New Roman" w:hAnsi="Arial" w:cs="Arial"/>
                      <w:color w:val="000000"/>
                      <w:sz w:val="15"/>
                      <w:szCs w:val="15"/>
                      <w:vertAlign w:val="superscript"/>
                      <w:lang w:eastAsia="es-CO"/>
                    </w:rPr>
                    <w:t>3</w:t>
                  </w:r>
                  <w:r w:rsidRPr="00F330D0">
                    <w:rPr>
                      <w:rFonts w:ascii="Arial" w:eastAsia="Times New Roman" w:hAnsi="Arial" w:cs="Arial"/>
                      <w:color w:val="000000"/>
                      <w:sz w:val="15"/>
                      <w:szCs w:val="15"/>
                      <w:lang w:eastAsia="es-CO"/>
                    </w:rPr>
                    <w:t> pero inferior o igual a 3.000 cm</w:t>
                  </w:r>
                  <w:r w:rsidRPr="00F330D0">
                    <w:rPr>
                      <w:rFonts w:ascii="Arial" w:eastAsia="Times New Roman" w:hAnsi="Arial" w:cs="Arial"/>
                      <w:color w:val="000000"/>
                      <w:sz w:val="15"/>
                      <w:szCs w:val="15"/>
                      <w:vertAlign w:val="superscript"/>
                      <w:lang w:eastAsia="es-CO"/>
                    </w:rPr>
                    <w:t>3</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87032400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Demás vehículos con motor de émbolo (pistón) alternativo, de encendido por chispa, para el transporte de personas, de cilindrada superior a 3.000 cm</w:t>
                  </w:r>
                  <w:r w:rsidRPr="00F330D0">
                    <w:rPr>
                      <w:rFonts w:ascii="Arial" w:eastAsia="Times New Roman" w:hAnsi="Arial" w:cs="Arial"/>
                      <w:color w:val="000000"/>
                      <w:sz w:val="15"/>
                      <w:szCs w:val="15"/>
                      <w:vertAlign w:val="superscript"/>
                      <w:lang w:eastAsia="es-CO"/>
                    </w:rPr>
                    <w:t>3</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lastRenderedPageBreak/>
                    <w:t>87033100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 xml:space="preserve">Demás vehículos con motor de émbolo (pistón), de encendido por compresión (Diesel o </w:t>
                  </w:r>
                  <w:proofErr w:type="spellStart"/>
                  <w:r w:rsidRPr="00F330D0">
                    <w:rPr>
                      <w:rFonts w:ascii="Arial" w:eastAsia="Times New Roman" w:hAnsi="Arial" w:cs="Arial"/>
                      <w:color w:val="000000"/>
                      <w:sz w:val="15"/>
                      <w:szCs w:val="15"/>
                      <w:lang w:eastAsia="es-CO"/>
                    </w:rPr>
                    <w:t>semi</w:t>
                  </w:r>
                  <w:proofErr w:type="spellEnd"/>
                  <w:r w:rsidRPr="00F330D0">
                    <w:rPr>
                      <w:rFonts w:ascii="Arial" w:eastAsia="Times New Roman" w:hAnsi="Arial" w:cs="Arial"/>
                      <w:color w:val="000000"/>
                      <w:sz w:val="15"/>
                      <w:szCs w:val="15"/>
                      <w:lang w:eastAsia="es-CO"/>
                    </w:rPr>
                    <w:t>-Diesel), de cilindrada inferior o igual a 1.500 cm</w:t>
                  </w:r>
                  <w:r w:rsidRPr="00F330D0">
                    <w:rPr>
                      <w:rFonts w:ascii="Arial" w:eastAsia="Times New Roman" w:hAnsi="Arial" w:cs="Arial"/>
                      <w:color w:val="000000"/>
                      <w:sz w:val="15"/>
                      <w:szCs w:val="15"/>
                      <w:vertAlign w:val="superscript"/>
                      <w:lang w:eastAsia="es-CO"/>
                    </w:rPr>
                    <w:t>3</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87033200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 xml:space="preserve">Demás vehículos con motor de émbolo (pistón), de encendido por compresión (Diesel o </w:t>
                  </w:r>
                  <w:proofErr w:type="spellStart"/>
                  <w:r w:rsidRPr="00F330D0">
                    <w:rPr>
                      <w:rFonts w:ascii="Arial" w:eastAsia="Times New Roman" w:hAnsi="Arial" w:cs="Arial"/>
                      <w:color w:val="000000"/>
                      <w:sz w:val="15"/>
                      <w:szCs w:val="15"/>
                      <w:lang w:eastAsia="es-CO"/>
                    </w:rPr>
                    <w:t>semi</w:t>
                  </w:r>
                  <w:proofErr w:type="spellEnd"/>
                  <w:r w:rsidRPr="00F330D0">
                    <w:rPr>
                      <w:rFonts w:ascii="Arial" w:eastAsia="Times New Roman" w:hAnsi="Arial" w:cs="Arial"/>
                      <w:color w:val="000000"/>
                      <w:sz w:val="15"/>
                      <w:szCs w:val="15"/>
                      <w:lang w:eastAsia="es-CO"/>
                    </w:rPr>
                    <w:t>-Diesel), de cilindrada superior a 1.500 cm</w:t>
                  </w:r>
                  <w:r w:rsidRPr="00F330D0">
                    <w:rPr>
                      <w:rFonts w:ascii="Arial" w:eastAsia="Times New Roman" w:hAnsi="Arial" w:cs="Arial"/>
                      <w:color w:val="000000"/>
                      <w:sz w:val="15"/>
                      <w:szCs w:val="15"/>
                      <w:vertAlign w:val="superscript"/>
                      <w:lang w:eastAsia="es-CO"/>
                    </w:rPr>
                    <w:t>3</w:t>
                  </w:r>
                  <w:r w:rsidRPr="00F330D0">
                    <w:rPr>
                      <w:rFonts w:ascii="Arial" w:eastAsia="Times New Roman" w:hAnsi="Arial" w:cs="Arial"/>
                      <w:color w:val="000000"/>
                      <w:sz w:val="15"/>
                      <w:szCs w:val="15"/>
                      <w:lang w:eastAsia="es-CO"/>
                    </w:rPr>
                    <w:t> pero inferior o igual a 2.500 cm</w:t>
                  </w:r>
                  <w:r w:rsidRPr="00F330D0">
                    <w:rPr>
                      <w:rFonts w:ascii="Arial" w:eastAsia="Times New Roman" w:hAnsi="Arial" w:cs="Arial"/>
                      <w:color w:val="000000"/>
                      <w:sz w:val="15"/>
                      <w:szCs w:val="15"/>
                      <w:vertAlign w:val="superscript"/>
                      <w:lang w:eastAsia="es-CO"/>
                    </w:rPr>
                    <w:t>3</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87033300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 xml:space="preserve">Demás vehículos con motor de émbolo (pistón), de encendido por compresión (Diesel o </w:t>
                  </w:r>
                  <w:proofErr w:type="spellStart"/>
                  <w:r w:rsidRPr="00F330D0">
                    <w:rPr>
                      <w:rFonts w:ascii="Arial" w:eastAsia="Times New Roman" w:hAnsi="Arial" w:cs="Arial"/>
                      <w:color w:val="000000"/>
                      <w:sz w:val="15"/>
                      <w:szCs w:val="15"/>
                      <w:lang w:eastAsia="es-CO"/>
                    </w:rPr>
                    <w:t>semi</w:t>
                  </w:r>
                  <w:proofErr w:type="spellEnd"/>
                  <w:r w:rsidRPr="00F330D0">
                    <w:rPr>
                      <w:rFonts w:ascii="Arial" w:eastAsia="Times New Roman" w:hAnsi="Arial" w:cs="Arial"/>
                      <w:color w:val="000000"/>
                      <w:sz w:val="15"/>
                      <w:szCs w:val="15"/>
                      <w:lang w:eastAsia="es-CO"/>
                    </w:rPr>
                    <w:t>-Diesel), de cilindrada superior a 2.500 cm</w:t>
                  </w:r>
                  <w:r w:rsidRPr="00F330D0">
                    <w:rPr>
                      <w:rFonts w:ascii="Arial" w:eastAsia="Times New Roman" w:hAnsi="Arial" w:cs="Arial"/>
                      <w:color w:val="000000"/>
                      <w:sz w:val="15"/>
                      <w:szCs w:val="15"/>
                      <w:vertAlign w:val="superscript"/>
                      <w:lang w:eastAsia="es-CO"/>
                    </w:rPr>
                    <w:t>3</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87039000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 xml:space="preserve">Demás vehículos, excepto con motor de émbolo (pistón) alternativo, de encendido por chispa, y motor de émbolo (pistón), de encendido por compresión (Diesel o </w:t>
                  </w:r>
                  <w:proofErr w:type="spellStart"/>
                  <w:r w:rsidRPr="00F330D0">
                    <w:rPr>
                      <w:rFonts w:ascii="Arial" w:eastAsia="Times New Roman" w:hAnsi="Arial" w:cs="Arial"/>
                      <w:color w:val="000000"/>
                      <w:sz w:val="15"/>
                      <w:szCs w:val="15"/>
                      <w:lang w:eastAsia="es-CO"/>
                    </w:rPr>
                    <w:t>semi</w:t>
                  </w:r>
                  <w:proofErr w:type="spellEnd"/>
                  <w:r w:rsidRPr="00F330D0">
                    <w:rPr>
                      <w:rFonts w:ascii="Arial" w:eastAsia="Times New Roman" w:hAnsi="Arial" w:cs="Arial"/>
                      <w:color w:val="000000"/>
                      <w:sz w:val="15"/>
                      <w:szCs w:val="15"/>
                      <w:lang w:eastAsia="es-CO"/>
                    </w:rPr>
                    <w:t>-Diesel)</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87042100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 xml:space="preserve">Demás vehículos para el transporte de mercancías, con motor de émbolo (pistón), de encendido por compresión (Diesel o </w:t>
                  </w:r>
                  <w:proofErr w:type="spellStart"/>
                  <w:r w:rsidRPr="00F330D0">
                    <w:rPr>
                      <w:rFonts w:ascii="Arial" w:eastAsia="Times New Roman" w:hAnsi="Arial" w:cs="Arial"/>
                      <w:color w:val="000000"/>
                      <w:sz w:val="15"/>
                      <w:szCs w:val="15"/>
                      <w:lang w:eastAsia="es-CO"/>
                    </w:rPr>
                    <w:t>semi</w:t>
                  </w:r>
                  <w:proofErr w:type="spellEnd"/>
                  <w:r w:rsidRPr="00F330D0">
                    <w:rPr>
                      <w:rFonts w:ascii="Arial" w:eastAsia="Times New Roman" w:hAnsi="Arial" w:cs="Arial"/>
                      <w:color w:val="000000"/>
                      <w:sz w:val="15"/>
                      <w:szCs w:val="15"/>
                      <w:lang w:eastAsia="es-CO"/>
                    </w:rPr>
                    <w:t>-Diesel), de peso total con carga máxima inferior o igual a 5 t</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 y 2 b</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87043100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Demás vehículos para el transporte de mercancías, con motor de émbolo (pistón), de encendido por chispa, de peso total con carga máxima inferior o igual a 5 t</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 y 2 b</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87060010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Chasis, de los vehículos de la partida n</w:t>
                  </w:r>
                  <w:r w:rsidRPr="00F330D0">
                    <w:rPr>
                      <w:rFonts w:ascii="Arial" w:eastAsia="Times New Roman" w:hAnsi="Arial" w:cs="Arial"/>
                      <w:color w:val="000000"/>
                      <w:sz w:val="15"/>
                      <w:szCs w:val="15"/>
                      <w:vertAlign w:val="superscript"/>
                      <w:lang w:eastAsia="es-CO"/>
                    </w:rPr>
                    <w:t>o</w:t>
                  </w:r>
                  <w:r w:rsidRPr="00F330D0">
                    <w:rPr>
                      <w:rFonts w:ascii="Arial" w:eastAsia="Times New Roman" w:hAnsi="Arial" w:cs="Arial"/>
                      <w:color w:val="000000"/>
                      <w:sz w:val="15"/>
                      <w:szCs w:val="15"/>
                      <w:lang w:eastAsia="es-CO"/>
                    </w:rPr>
                    <w:t> 87.03</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87021090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 xml:space="preserve">Demás vehículos automóviles para el transporte de más de 16 personas, incluido el conductor, con motor de émbolo (pistón), de encendido por compresión (Diesel o </w:t>
                  </w:r>
                  <w:proofErr w:type="spellStart"/>
                  <w:r w:rsidRPr="00F330D0">
                    <w:rPr>
                      <w:rFonts w:ascii="Arial" w:eastAsia="Times New Roman" w:hAnsi="Arial" w:cs="Arial"/>
                      <w:color w:val="000000"/>
                      <w:sz w:val="15"/>
                      <w:szCs w:val="15"/>
                      <w:lang w:eastAsia="es-CO"/>
                    </w:rPr>
                    <w:t>semi</w:t>
                  </w:r>
                  <w:proofErr w:type="spellEnd"/>
                  <w:r w:rsidRPr="00F330D0">
                    <w:rPr>
                      <w:rFonts w:ascii="Arial" w:eastAsia="Times New Roman" w:hAnsi="Arial" w:cs="Arial"/>
                      <w:color w:val="000000"/>
                      <w:sz w:val="15"/>
                      <w:szCs w:val="15"/>
                      <w:lang w:eastAsia="es-CO"/>
                    </w:rPr>
                    <w:t>-Diesel)</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 a</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87029010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Trolebuses</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 a</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87029099</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 xml:space="preserve">Demás vehículos automóviles para el transporte de más de 16 personas, incluido el conductor, excepto trolebuses, excepto con motor de émbolo (pistón), de encendido por compresión (Diesel o </w:t>
                  </w:r>
                  <w:proofErr w:type="spellStart"/>
                  <w:r w:rsidRPr="00F330D0">
                    <w:rPr>
                      <w:rFonts w:ascii="Arial" w:eastAsia="Times New Roman" w:hAnsi="Arial" w:cs="Arial"/>
                      <w:color w:val="000000"/>
                      <w:sz w:val="15"/>
                      <w:szCs w:val="15"/>
                      <w:lang w:eastAsia="es-CO"/>
                    </w:rPr>
                    <w:t>semi</w:t>
                  </w:r>
                  <w:proofErr w:type="spellEnd"/>
                  <w:r w:rsidRPr="00F330D0">
                    <w:rPr>
                      <w:rFonts w:ascii="Arial" w:eastAsia="Times New Roman" w:hAnsi="Arial" w:cs="Arial"/>
                      <w:color w:val="000000"/>
                      <w:sz w:val="15"/>
                      <w:szCs w:val="15"/>
                      <w:lang w:eastAsia="es-CO"/>
                    </w:rPr>
                    <w:t>-Diesel)</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 a</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87012000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Tractores de carretera para semirremolques</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 b</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87042200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 xml:space="preserve">Demás vehículos para el transporte de mercancías, con motor de émbolo (pistón), de encendido por compresión (Diesel o </w:t>
                  </w:r>
                  <w:proofErr w:type="spellStart"/>
                  <w:r w:rsidRPr="00F330D0">
                    <w:rPr>
                      <w:rFonts w:ascii="Arial" w:eastAsia="Times New Roman" w:hAnsi="Arial" w:cs="Arial"/>
                      <w:color w:val="000000"/>
                      <w:sz w:val="15"/>
                      <w:szCs w:val="15"/>
                      <w:lang w:eastAsia="es-CO"/>
                    </w:rPr>
                    <w:t>semi</w:t>
                  </w:r>
                  <w:proofErr w:type="spellEnd"/>
                  <w:r w:rsidRPr="00F330D0">
                    <w:rPr>
                      <w:rFonts w:ascii="Arial" w:eastAsia="Times New Roman" w:hAnsi="Arial" w:cs="Arial"/>
                      <w:color w:val="000000"/>
                      <w:sz w:val="15"/>
                      <w:szCs w:val="15"/>
                      <w:lang w:eastAsia="es-CO"/>
                    </w:rPr>
                    <w:t>-Diesel), de peso total con carga máxima superior a 5 t pero inferior o igual a 20 t</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 b</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87042300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 xml:space="preserve">Demás vehículos para el transporte de mercancías, con motor de émbolo (pistón), de encendido por compresión (Diesel o </w:t>
                  </w:r>
                  <w:proofErr w:type="spellStart"/>
                  <w:r w:rsidRPr="00F330D0">
                    <w:rPr>
                      <w:rFonts w:ascii="Arial" w:eastAsia="Times New Roman" w:hAnsi="Arial" w:cs="Arial"/>
                      <w:color w:val="000000"/>
                      <w:sz w:val="15"/>
                      <w:szCs w:val="15"/>
                      <w:lang w:eastAsia="es-CO"/>
                    </w:rPr>
                    <w:t>semi</w:t>
                  </w:r>
                  <w:proofErr w:type="spellEnd"/>
                  <w:r w:rsidRPr="00F330D0">
                    <w:rPr>
                      <w:rFonts w:ascii="Arial" w:eastAsia="Times New Roman" w:hAnsi="Arial" w:cs="Arial"/>
                      <w:color w:val="000000"/>
                      <w:sz w:val="15"/>
                      <w:szCs w:val="15"/>
                      <w:lang w:eastAsia="es-CO"/>
                    </w:rPr>
                    <w:t>-Diesel), de peso total con carga máxima superior a 20 t</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 b</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87043200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Demás vehículos para el transporte de mercancías, con motor de émbolo (pistón), de encendido por chispa, de peso total con carga máxima superior a 5 t</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 b</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87049000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 xml:space="preserve">Demás vehículos para el transporte de mercancías, excepto con motor de émbolo (pistón), de encendido por compresión (Diesel o </w:t>
                  </w:r>
                  <w:proofErr w:type="spellStart"/>
                  <w:r w:rsidRPr="00F330D0">
                    <w:rPr>
                      <w:rFonts w:ascii="Arial" w:eastAsia="Times New Roman" w:hAnsi="Arial" w:cs="Arial"/>
                      <w:color w:val="000000"/>
                      <w:sz w:val="15"/>
                      <w:szCs w:val="15"/>
                      <w:lang w:eastAsia="es-CO"/>
                    </w:rPr>
                    <w:t>semi</w:t>
                  </w:r>
                  <w:proofErr w:type="spellEnd"/>
                  <w:r w:rsidRPr="00F330D0">
                    <w:rPr>
                      <w:rFonts w:ascii="Arial" w:eastAsia="Times New Roman" w:hAnsi="Arial" w:cs="Arial"/>
                      <w:color w:val="000000"/>
                      <w:sz w:val="15"/>
                      <w:szCs w:val="15"/>
                      <w:lang w:eastAsia="es-CO"/>
                    </w:rPr>
                    <w:t>-Diesel), o de encendido por chispa</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 b</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87051000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Camiones grúa</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 b</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87052000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Camiones automóviles para sondeo o perforación, excepto los concebidos para uso fuera de la red de carreteras</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 b</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87053000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Camiones de bomberos</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 b</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87054000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Camiones hormigonera, excepto los concebidos para uso fuera de la red de carreteras</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 b</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87059010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F330D0">
                    <w:rPr>
                      <w:rFonts w:ascii="Arial" w:eastAsia="Times New Roman" w:hAnsi="Arial" w:cs="Arial"/>
                      <w:color w:val="000000"/>
                      <w:sz w:val="15"/>
                      <w:szCs w:val="15"/>
                      <w:lang w:eastAsia="es-CO"/>
                    </w:rPr>
                    <w:t>Unicamente</w:t>
                  </w:r>
                  <w:proofErr w:type="spellEnd"/>
                  <w:r w:rsidRPr="00F330D0">
                    <w:rPr>
                      <w:rFonts w:ascii="Arial" w:eastAsia="Times New Roman" w:hAnsi="Arial" w:cs="Arial"/>
                      <w:color w:val="000000"/>
                      <w:sz w:val="15"/>
                      <w:szCs w:val="15"/>
                      <w:lang w:eastAsia="es-CO"/>
                    </w:rPr>
                    <w:t xml:space="preserve"> coches regadores y análogos para la limpieza de vías públicas</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 b</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87059090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Los demás vehículos automóviles para usos especiales</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2 b</w:t>
                  </w:r>
                </w:p>
              </w:tc>
            </w:tr>
            <w:tr w:rsidR="00F330D0" w:rsidRPr="00F330D0">
              <w:trPr>
                <w:trHeight w:val="240"/>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87060090</w:t>
                  </w:r>
                </w:p>
              </w:tc>
              <w:tc>
                <w:tcPr>
                  <w:tcW w:w="38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Chasis de vehículos automóviles de las partidas n</w:t>
                  </w:r>
                  <w:r w:rsidRPr="00F330D0">
                    <w:rPr>
                      <w:rFonts w:ascii="Arial" w:eastAsia="Times New Roman" w:hAnsi="Arial" w:cs="Arial"/>
                      <w:color w:val="000000"/>
                      <w:sz w:val="15"/>
                      <w:szCs w:val="15"/>
                      <w:vertAlign w:val="superscript"/>
                      <w:lang w:eastAsia="es-CO"/>
                    </w:rPr>
                    <w:t>os</w:t>
                  </w:r>
                  <w:r w:rsidRPr="00F330D0">
                    <w:rPr>
                      <w:rFonts w:ascii="Arial" w:eastAsia="Times New Roman" w:hAnsi="Arial" w:cs="Arial"/>
                      <w:color w:val="000000"/>
                      <w:sz w:val="15"/>
                      <w:szCs w:val="15"/>
                      <w:lang w:eastAsia="es-CO"/>
                    </w:rPr>
                    <w:t> 87.01, 87.02, 87.04 y 87.05</w:t>
                  </w:r>
                </w:p>
              </w:tc>
              <w:tc>
                <w:tcPr>
                  <w:tcW w:w="55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F330D0">
                    <w:rPr>
                      <w:rFonts w:ascii="Arial" w:eastAsia="Times New Roman" w:hAnsi="Arial" w:cs="Arial"/>
                      <w:color w:val="000000"/>
                      <w:sz w:val="15"/>
                      <w:szCs w:val="15"/>
                      <w:lang w:eastAsia="es-CO"/>
                    </w:rPr>
                    <w:t>1 y 2 b</w:t>
                  </w:r>
                </w:p>
              </w:tc>
            </w:tr>
          </w:tbl>
          <w:p w:rsidR="00F330D0" w:rsidRPr="00F330D0" w:rsidRDefault="00F330D0" w:rsidP="00F330D0">
            <w:pPr>
              <w:spacing w:before="100" w:beforeAutospacing="1" w:after="100" w:afterAutospacing="1" w:line="240" w:lineRule="auto"/>
              <w:rPr>
                <w:rFonts w:ascii="Arial" w:eastAsia="Times New Roman" w:hAnsi="Arial" w:cs="Arial"/>
                <w:b/>
                <w:bCs/>
                <w:color w:val="000000"/>
                <w:sz w:val="20"/>
                <w:szCs w:val="20"/>
                <w:lang w:eastAsia="es-CO"/>
              </w:rPr>
            </w:pPr>
            <w:r w:rsidRPr="00F330D0">
              <w:rPr>
                <w:rFonts w:ascii="Arial" w:eastAsia="Times New Roman" w:hAnsi="Arial" w:cs="Arial"/>
                <w:b/>
                <w:bCs/>
                <w:color w:val="000000"/>
                <w:sz w:val="20"/>
                <w:szCs w:val="20"/>
                <w:lang w:eastAsia="es-CO"/>
              </w:rPr>
              <w:t>Anexo 2</w:t>
            </w:r>
          </w:p>
          <w:p w:rsidR="00F330D0" w:rsidRPr="00F330D0" w:rsidRDefault="00F330D0" w:rsidP="00F330D0">
            <w:pPr>
              <w:spacing w:before="100" w:beforeAutospacing="1" w:after="100" w:afterAutospacing="1" w:line="240" w:lineRule="auto"/>
              <w:rPr>
                <w:rFonts w:ascii="Arial" w:eastAsia="Times New Roman" w:hAnsi="Arial" w:cs="Arial"/>
                <w:b/>
                <w:bCs/>
                <w:color w:val="000000"/>
                <w:sz w:val="20"/>
                <w:szCs w:val="20"/>
                <w:lang w:eastAsia="es-CO"/>
              </w:rPr>
            </w:pPr>
            <w:r w:rsidRPr="00F330D0">
              <w:rPr>
                <w:rFonts w:ascii="Arial" w:eastAsia="Times New Roman" w:hAnsi="Arial" w:cs="Arial"/>
                <w:b/>
                <w:bCs/>
                <w:color w:val="000000"/>
                <w:sz w:val="20"/>
                <w:szCs w:val="20"/>
                <w:lang w:eastAsia="es-CO"/>
              </w:rPr>
              <w:t>NANDINA</w:t>
            </w:r>
            <w:r w:rsidRPr="00F330D0">
              <w:rPr>
                <w:rFonts w:ascii="Arial" w:eastAsia="Times New Roman" w:hAnsi="Arial" w:cs="Arial"/>
                <w:b/>
                <w:bCs/>
                <w:color w:val="000000"/>
                <w:sz w:val="20"/>
                <w:szCs w:val="20"/>
                <w:lang w:eastAsia="es-CO"/>
              </w:rPr>
              <w:br/>
              <w:t>DECISION 422 -  DESCRIPCION</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8301.20.00 - Cerraduras del tipo de las utilizadas en vehículos automóviles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8301.60.00 - Partes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 xml:space="preserve">8409.91 - - Identificables como destinadas, exclusiva o principalmente, a los motores de </w:t>
            </w:r>
            <w:r w:rsidRPr="00F330D0">
              <w:rPr>
                <w:rFonts w:ascii="Arial" w:eastAsia="Times New Roman" w:hAnsi="Arial" w:cs="Arial"/>
                <w:color w:val="000000"/>
                <w:sz w:val="20"/>
                <w:szCs w:val="20"/>
                <w:lang w:eastAsia="es-CO"/>
              </w:rPr>
              <w:lastRenderedPageBreak/>
              <w:t>émbolo (pistón), de encendido por chispa:</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8409.91.10 - - - Bloques y culatas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8409.91.30 - - - Bielas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ex 8409.91.60 - - - Carburadores y sus partes, del tipo de los utilizados en vehículos automóviles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8409.91.70 - - - Válvulas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8409.91.80 - - - Cárteres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 - - Las demás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8409.91.91 - - - - Equipo para la conversión del sistema de carburación de vehículos automóviles para su funcionamiento con gas combustible</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8409.91.99 - - - - Las demás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8409.99.30 - - - Inyectores y demás partes para sistemas de combustible</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ex 8413.30 - Bombas de carburante, aceite o refrigerante, para motores de encendido por chispa o compresión, del tipo de los utilizados en vehículos automóviles: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8413.30.20 - - Las demás, de inyección</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8413.30.91 - - - De carburante</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8413.30.92 - - - De aceite</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ex 8413.30.99 - - - Las demás, de agua</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8414.80.10 - - Compresores para vehículos automóviles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8414.90 - Partes: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 xml:space="preserve">ex 8414.90.10 - - De compresores, de las </w:t>
            </w:r>
            <w:proofErr w:type="spellStart"/>
            <w:r w:rsidRPr="00F330D0">
              <w:rPr>
                <w:rFonts w:ascii="Arial" w:eastAsia="Times New Roman" w:hAnsi="Arial" w:cs="Arial"/>
                <w:color w:val="000000"/>
                <w:sz w:val="20"/>
                <w:szCs w:val="20"/>
                <w:lang w:eastAsia="es-CO"/>
              </w:rPr>
              <w:t>subpartidas</w:t>
            </w:r>
            <w:proofErr w:type="spellEnd"/>
            <w:r w:rsidRPr="00F330D0">
              <w:rPr>
                <w:rFonts w:ascii="Arial" w:eastAsia="Times New Roman" w:hAnsi="Arial" w:cs="Arial"/>
                <w:color w:val="000000"/>
                <w:sz w:val="20"/>
                <w:szCs w:val="20"/>
                <w:lang w:eastAsia="es-CO"/>
              </w:rPr>
              <w:t xml:space="preserve"> n</w:t>
            </w:r>
            <w:r w:rsidRPr="00F330D0">
              <w:rPr>
                <w:rFonts w:ascii="Arial" w:eastAsia="Times New Roman" w:hAnsi="Arial" w:cs="Arial"/>
                <w:color w:val="000000"/>
                <w:sz w:val="20"/>
                <w:szCs w:val="20"/>
                <w:vertAlign w:val="superscript"/>
                <w:lang w:eastAsia="es-CO"/>
              </w:rPr>
              <w:t>os</w:t>
            </w:r>
            <w:r w:rsidRPr="00F330D0">
              <w:rPr>
                <w:rFonts w:ascii="Arial" w:eastAsia="Times New Roman" w:hAnsi="Arial" w:cs="Arial"/>
                <w:color w:val="000000"/>
                <w:sz w:val="20"/>
                <w:szCs w:val="20"/>
                <w:lang w:eastAsia="es-CO"/>
              </w:rPr>
              <w:t> 8414.30.40 y 8414.80.10</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84.15 Máquinas y aparatos para acondicionamiento de aire que comprendan un ventilador con motor y los dispositivos adecuados para modificar la temperatura y la humedad, aunque no regulen separadamente el grado higrométrico.</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8415.20.00 - Del tipo de los utilizados en vehículos automóviles para sus ocupantes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ex 8421.23.00 - - Aparatos para filtrar el aceite en los motores de encendido por chispa o compresión, del tipo de los utilizados en vehículos automóviles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8421.29.90 - - - Los demás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 xml:space="preserve">ex 8421.31.00 - - Filtros de entrada de aire para motores de encendido por chispa o </w:t>
            </w:r>
            <w:r w:rsidRPr="00F330D0">
              <w:rPr>
                <w:rFonts w:ascii="Arial" w:eastAsia="Times New Roman" w:hAnsi="Arial" w:cs="Arial"/>
                <w:color w:val="000000"/>
                <w:sz w:val="20"/>
                <w:szCs w:val="20"/>
                <w:lang w:eastAsia="es-CO"/>
              </w:rPr>
              <w:lastRenderedPageBreak/>
              <w:t>compresión, del tipo de los utilizados en vehículos automóviles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ex 8421.99.10 - - - Elementos filtrantes para filtros de motores de encendido por chispa o compresión, del tipo de los utilizados en vehículos automóviles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8424.89.10 - - - Lavaparabrisas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8481.80.30 - - Válvulas para neumáticos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 - Los demás: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 xml:space="preserve">8483.10.91 - - - </w:t>
            </w:r>
            <w:proofErr w:type="spellStart"/>
            <w:r w:rsidRPr="00F330D0">
              <w:rPr>
                <w:rFonts w:ascii="Arial" w:eastAsia="Times New Roman" w:hAnsi="Arial" w:cs="Arial"/>
                <w:color w:val="000000"/>
                <w:sz w:val="20"/>
                <w:szCs w:val="20"/>
                <w:lang w:eastAsia="es-CO"/>
              </w:rPr>
              <w:t>Cigueñales</w:t>
            </w:r>
            <w:proofErr w:type="spellEnd"/>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8483.10.92 - - - Arboles de levas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8483.10.93 - - - Arboles flexibles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 xml:space="preserve">ex 8484.10.00 - Juntas o empaquetaduras </w:t>
            </w:r>
            <w:proofErr w:type="spellStart"/>
            <w:r w:rsidRPr="00F330D0">
              <w:rPr>
                <w:rFonts w:ascii="Arial" w:eastAsia="Times New Roman" w:hAnsi="Arial" w:cs="Arial"/>
                <w:color w:val="000000"/>
                <w:sz w:val="20"/>
                <w:szCs w:val="20"/>
                <w:lang w:eastAsia="es-CO"/>
              </w:rPr>
              <w:t>metaloplásticas</w:t>
            </w:r>
            <w:proofErr w:type="spellEnd"/>
            <w:r w:rsidRPr="00F330D0">
              <w:rPr>
                <w:rFonts w:ascii="Arial" w:eastAsia="Times New Roman" w:hAnsi="Arial" w:cs="Arial"/>
                <w:color w:val="000000"/>
                <w:sz w:val="20"/>
                <w:szCs w:val="20"/>
                <w:lang w:eastAsia="es-CO"/>
              </w:rPr>
              <w:t xml:space="preserve"> del tipo de las utilizadas en vehículos automóviles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ex 8484.90.00 - Juegos o surtidos de juntas, del tipo de los utilizados en vehículos automóviles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85.07 Acumuladores eléctricos, incluidos sus separadores, aunque sean cuadrados o rectangulares.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8507.10.00 - De plomo, del tipo de los utilizados para arranque de motores de émbolo (pistón)</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ex 8511.10.90 - - Bujías de encendido para motores del tipo de los utilizados en vehículos automóviles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ex 8511.30.91 - - Distribuidores para motores del tipo de los utilizados en vehículos automóviles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ex 8511.30.92 - - Bobinas de encendido para motores del tipo de los utilizados en vehículos automóviles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ex 8511.40.90 - - Motores de arranque para motores del tipo de los utilizados en vehículos automóviles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ex 8511.50.90 - - Generadores para motores del tipo de los utilizados en vehículos automóviles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ex 8511.80.90 - - Los demás aparatos y dispositivos eléctricos de encendido o de arranque, para motores del tipo de los utilizados en vehículos automóviles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8511.90.20 - - Platinos, tapas y ruptores (rotores) de distribuidores, excepto para motores de aviación</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8511.90.30 - - De bujías, excepto para motores de aviación</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lastRenderedPageBreak/>
              <w:t>8511.90.90 - - Las demás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 xml:space="preserve">ex 8512.20.10 - - Faros de carretera (excepto los faros "sellados" de la </w:t>
            </w:r>
            <w:proofErr w:type="spellStart"/>
            <w:r w:rsidRPr="00F330D0">
              <w:rPr>
                <w:rFonts w:ascii="Arial" w:eastAsia="Times New Roman" w:hAnsi="Arial" w:cs="Arial"/>
                <w:color w:val="000000"/>
                <w:sz w:val="20"/>
                <w:szCs w:val="20"/>
                <w:lang w:eastAsia="es-CO"/>
              </w:rPr>
              <w:t>subpartida</w:t>
            </w:r>
            <w:proofErr w:type="spellEnd"/>
            <w:r w:rsidRPr="00F330D0">
              <w:rPr>
                <w:rFonts w:ascii="Arial" w:eastAsia="Times New Roman" w:hAnsi="Arial" w:cs="Arial"/>
                <w:color w:val="000000"/>
                <w:sz w:val="20"/>
                <w:szCs w:val="20"/>
                <w:lang w:eastAsia="es-CO"/>
              </w:rPr>
              <w:t xml:space="preserve"> n</w:t>
            </w:r>
            <w:r w:rsidRPr="00F330D0">
              <w:rPr>
                <w:rFonts w:ascii="Arial" w:eastAsia="Times New Roman" w:hAnsi="Arial" w:cs="Arial"/>
                <w:color w:val="000000"/>
                <w:sz w:val="20"/>
                <w:szCs w:val="20"/>
                <w:vertAlign w:val="superscript"/>
                <w:lang w:eastAsia="es-CO"/>
              </w:rPr>
              <w:t>o</w:t>
            </w:r>
            <w:r w:rsidRPr="00F330D0">
              <w:rPr>
                <w:rFonts w:ascii="Arial" w:eastAsia="Times New Roman" w:hAnsi="Arial" w:cs="Arial"/>
                <w:color w:val="000000"/>
                <w:sz w:val="20"/>
                <w:szCs w:val="20"/>
                <w:lang w:eastAsia="es-CO"/>
              </w:rPr>
              <w:t>8539.10.00) del tipo de los utilizados en vehículos automóviles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ex 8512.20.90 - - Los demás aparatos eléctricos de alumbrado o señalización visual del tipo de los utilizados en vehículos automóviles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ex 8512.30.00 - Aparatos eléctricos de señalización acústica del tipo de los utilizados en vehículos automóviles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ex 8512.40.00 - Limpiaparabrisas y eliminadores de escarcha o vaho, eléctricos, del tipo de los utilizados en vehículos automóviles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8512.90.00 - Partes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8539.10.00 - Faros o unidades "sellados"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ex 8539.29.10 - - - Lámparas de incandescencia para vehículos automóviles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8708.10.00 - Parachoques (paragolpes, defensas) y sus partes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8708.21.00 - - Cinturones de seguridad</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8708.29.10 - - - Techos (capotas)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8708.29.20 - - - Guardafangos, cubiertas de motor, flancos, puertas, y sus partes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8708.29.30 - - - Rejillas delanteras (persianas, parrillas)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8708.29.40 - - - Tableros de instrumentos (salpicaderos)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8708.29.50 - - - Vidrios enmarcados; vidrios, incluso enmarcados, con resistencias calentadoras o dispositivos de conexión eléctrica</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8708.29.90 - - - Los demás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8708.31.00 - - Guarniciones de frenos montadas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8708.39.10 - - - Tambores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8708.39.20 - - - Sistemas neumáticos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8708.39.30 - - - Sistemas hidráulicos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8708.39.40 - - - Servofrenos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8708.39.50 - - - Discos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8708.39.90 - - - Las demás partes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lastRenderedPageBreak/>
              <w:t>8708.40 - Cajas de cambio:</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8708.40.10 - - Mecánicas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8708.40.90 - - Las demás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8708.50.00 - Ejes con diferencial, incluso provistos con otros órganos de transmisión</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8708.60 - Ejes portadores y sus partes: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8708.60.10 - - Ejes portadores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8708.60.90 - - Partes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8708.70.10 - - Ruedas y sus partes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8708.70.20 - - Embellecedores de ruedas (tapacubos, copas, vasos) y demás accesorios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8708.80.00 - Amortiguadores de suspensión</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8708.91.00 - - Radiadores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8708.92.00 - - Silenciadores y tubos (caños) de escape</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8708.93 - - Embragues y sus partes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8708.93.10 - - - Embragues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 - - Partes: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8708.93.91 - - - - Platos (prensas), discos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8708.93.99 - - - - Las demás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8708.94.00 - - Volantes, columnas y cajas, de dirección</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 - - Bastidores de chasis y sus partes: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8708.99.11 - - - - Bastidores de chasis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8708.99.19 - - - - Partes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 xml:space="preserve">- - - Transmisiones </w:t>
            </w:r>
            <w:proofErr w:type="spellStart"/>
            <w:r w:rsidRPr="00F330D0">
              <w:rPr>
                <w:rFonts w:ascii="Arial" w:eastAsia="Times New Roman" w:hAnsi="Arial" w:cs="Arial"/>
                <w:color w:val="000000"/>
                <w:sz w:val="20"/>
                <w:szCs w:val="20"/>
                <w:lang w:eastAsia="es-CO"/>
              </w:rPr>
              <w:t>cardánicas</w:t>
            </w:r>
            <w:proofErr w:type="spellEnd"/>
            <w:r w:rsidRPr="00F330D0">
              <w:rPr>
                <w:rFonts w:ascii="Arial" w:eastAsia="Times New Roman" w:hAnsi="Arial" w:cs="Arial"/>
                <w:color w:val="000000"/>
                <w:sz w:val="20"/>
                <w:szCs w:val="20"/>
                <w:lang w:eastAsia="es-CO"/>
              </w:rPr>
              <w:t xml:space="preserve"> y sus partes: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 xml:space="preserve">8708.99.21 - - - - Transmisiones </w:t>
            </w:r>
            <w:proofErr w:type="spellStart"/>
            <w:r w:rsidRPr="00F330D0">
              <w:rPr>
                <w:rFonts w:ascii="Arial" w:eastAsia="Times New Roman" w:hAnsi="Arial" w:cs="Arial"/>
                <w:color w:val="000000"/>
                <w:sz w:val="20"/>
                <w:szCs w:val="20"/>
                <w:lang w:eastAsia="es-CO"/>
              </w:rPr>
              <w:t>cardánicas</w:t>
            </w:r>
            <w:proofErr w:type="spellEnd"/>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8708.99.29 - - - - Partes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 - - Sistemas de dirección y sus partes: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lastRenderedPageBreak/>
              <w:t>8708.99.31 - - - - Sistemas mecánicos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8708.99.32 - - - - Sistemas hidráulicos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8708.99.33 - - - - Terminales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8708.99.39 - - - - Los demás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8708.99.50 - - - Tanques para carburante</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 - - Los demás: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8708.99.91 - - - - Partes de ejes con diferencial</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8708.99.92 - - - - Partes de amortiguadores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8708.99.93 - - - - Rótulas de suspensión</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8708.99.94 - - - - Partes de cajas de cambio</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8708.99.99 - - - - Los demás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 - Eléctricos o electrónicos: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9026.10.11 - - - Medidores de carburante para vehículos del Capítulo 87</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ex 9026.10.90 - - Los demás medidores de carburante para vehículos del Capítulo 87</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ex 9029.20.10 - - Velocímetros, excepto eléctricos o electrónicos, para vehículos automóviles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9104.00.10 - Relojes de tablero de instrumentos y relojes similares para vehículos del Capítulo 87</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9401.20.00 - Asientos del tipo de los utilizados en vehículos automóviles</w:t>
            </w:r>
          </w:p>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color w:val="000000"/>
                <w:sz w:val="20"/>
                <w:szCs w:val="20"/>
                <w:lang w:eastAsia="es-CO"/>
              </w:rPr>
              <w:t>ex 9401.90.91 - - - Partes de metal para asientos de vehículos automóviles</w:t>
            </w:r>
          </w:p>
          <w:p w:rsidR="00F330D0" w:rsidRPr="00F330D0" w:rsidRDefault="00F330D0" w:rsidP="00F330D0">
            <w:pPr>
              <w:spacing w:before="100" w:beforeAutospacing="1" w:after="100" w:afterAutospacing="1" w:line="240" w:lineRule="auto"/>
              <w:rPr>
                <w:rFonts w:ascii="Arial" w:eastAsia="Times New Roman" w:hAnsi="Arial" w:cs="Arial"/>
                <w:b/>
                <w:bCs/>
                <w:color w:val="000000"/>
                <w:sz w:val="20"/>
                <w:szCs w:val="20"/>
                <w:lang w:eastAsia="es-CO"/>
              </w:rPr>
            </w:pPr>
            <w:r w:rsidRPr="00F330D0">
              <w:rPr>
                <w:rFonts w:ascii="Arial" w:eastAsia="Times New Roman" w:hAnsi="Arial" w:cs="Arial"/>
                <w:b/>
                <w:bCs/>
                <w:color w:val="000000"/>
                <w:sz w:val="20"/>
                <w:szCs w:val="20"/>
                <w:lang w:eastAsia="es-CO"/>
              </w:rPr>
              <w:t>Anexo 3</w:t>
            </w:r>
          </w:p>
          <w:tbl>
            <w:tblPr>
              <w:tblW w:w="6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60"/>
              <w:gridCol w:w="4440"/>
            </w:tblGrid>
            <w:tr w:rsidR="00F330D0" w:rsidRPr="00F330D0">
              <w:trPr>
                <w:trHeight w:val="255"/>
                <w:tblCellSpacing w:w="0" w:type="dxa"/>
              </w:trPr>
              <w:tc>
                <w:tcPr>
                  <w:tcW w:w="13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b/>
                      <w:bCs/>
                      <w:sz w:val="20"/>
                      <w:szCs w:val="20"/>
                      <w:lang w:eastAsia="es-CO"/>
                    </w:rPr>
                    <w:t>PAIS</w:t>
                  </w:r>
                </w:p>
              </w:tc>
              <w:tc>
                <w:tcPr>
                  <w:tcW w:w="37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b/>
                      <w:bCs/>
                      <w:sz w:val="20"/>
                      <w:szCs w:val="20"/>
                      <w:lang w:eastAsia="es-CO"/>
                    </w:rPr>
                    <w:t>SUBENSAMBLE</w:t>
                  </w:r>
                </w:p>
              </w:tc>
            </w:tr>
            <w:tr w:rsidR="00F330D0" w:rsidRPr="00F330D0">
              <w:trPr>
                <w:trHeight w:val="255"/>
                <w:tblCellSpacing w:w="0" w:type="dxa"/>
              </w:trPr>
              <w:tc>
                <w:tcPr>
                  <w:tcW w:w="13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COLOMBIA</w:t>
                  </w:r>
                </w:p>
              </w:tc>
              <w:tc>
                <w:tcPr>
                  <w:tcW w:w="37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Suspensión delantera, suspensión trasera, platón, conjuntos llantas rin, tuberías frenos y combustibles.</w:t>
                  </w:r>
                </w:p>
              </w:tc>
            </w:tr>
            <w:tr w:rsidR="00F330D0" w:rsidRPr="00F330D0">
              <w:trPr>
                <w:trHeight w:val="255"/>
                <w:tblCellSpacing w:w="0" w:type="dxa"/>
              </w:trPr>
              <w:tc>
                <w:tcPr>
                  <w:tcW w:w="13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ECUADOR</w:t>
                  </w:r>
                </w:p>
              </w:tc>
              <w:tc>
                <w:tcPr>
                  <w:tcW w:w="37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Piso balde camioneta, aro llanta.</w:t>
                  </w:r>
                </w:p>
              </w:tc>
            </w:tr>
            <w:tr w:rsidR="00F330D0" w:rsidRPr="00F330D0">
              <w:trPr>
                <w:trHeight w:val="255"/>
                <w:tblCellSpacing w:w="0" w:type="dxa"/>
              </w:trPr>
              <w:tc>
                <w:tcPr>
                  <w:tcW w:w="13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VENEZUELA</w:t>
                  </w:r>
                </w:p>
              </w:tc>
              <w:tc>
                <w:tcPr>
                  <w:tcW w:w="3700" w:type="pct"/>
                  <w:tcBorders>
                    <w:top w:val="outset" w:sz="6" w:space="0" w:color="auto"/>
                    <w:left w:val="outset" w:sz="6" w:space="0" w:color="auto"/>
                    <w:bottom w:val="outset" w:sz="6" w:space="0" w:color="auto"/>
                    <w:right w:val="outset" w:sz="6" w:space="0" w:color="auto"/>
                  </w:tcBorders>
                  <w:hideMark/>
                </w:tcPr>
                <w:p w:rsidR="00F330D0" w:rsidRPr="00F330D0" w:rsidRDefault="00F330D0" w:rsidP="00F330D0">
                  <w:pPr>
                    <w:spacing w:before="100" w:beforeAutospacing="1" w:after="100" w:afterAutospacing="1" w:line="240" w:lineRule="auto"/>
                    <w:rPr>
                      <w:rFonts w:ascii="Times New Roman" w:eastAsia="Times New Roman" w:hAnsi="Times New Roman" w:cs="Times New Roman"/>
                      <w:sz w:val="24"/>
                      <w:szCs w:val="24"/>
                      <w:lang w:eastAsia="es-CO"/>
                    </w:rPr>
                  </w:pPr>
                  <w:r w:rsidRPr="00F330D0">
                    <w:rPr>
                      <w:rFonts w:ascii="Arial" w:eastAsia="Times New Roman" w:hAnsi="Arial" w:cs="Arial"/>
                      <w:sz w:val="20"/>
                      <w:szCs w:val="20"/>
                      <w:lang w:eastAsia="es-CO"/>
                    </w:rPr>
                    <w:t>Módulo de suspensión, amortiguador – resorte – punta eje.</w:t>
                  </w:r>
                </w:p>
              </w:tc>
            </w:tr>
          </w:tbl>
          <w:p w:rsidR="00F330D0" w:rsidRPr="00F330D0" w:rsidRDefault="00F330D0" w:rsidP="00F330D0">
            <w:pPr>
              <w:spacing w:after="0" w:line="240" w:lineRule="auto"/>
              <w:rPr>
                <w:rFonts w:ascii="Arial" w:eastAsia="Times New Roman" w:hAnsi="Arial" w:cs="Arial"/>
                <w:color w:val="000000"/>
                <w:sz w:val="20"/>
                <w:szCs w:val="20"/>
                <w:lang w:eastAsia="es-CO"/>
              </w:rPr>
            </w:pPr>
          </w:p>
        </w:tc>
      </w:tr>
    </w:tbl>
    <w:p w:rsidR="00494548" w:rsidRDefault="00494548">
      <w:bookmarkStart w:id="0" w:name="_GoBack"/>
      <w:bookmarkEnd w:id="0"/>
    </w:p>
    <w:sectPr w:rsidR="00494548" w:rsidSect="00944B1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30D0"/>
    <w:rsid w:val="00085DF8"/>
    <w:rsid w:val="00206643"/>
    <w:rsid w:val="00266325"/>
    <w:rsid w:val="003737D8"/>
    <w:rsid w:val="00380F37"/>
    <w:rsid w:val="003C700C"/>
    <w:rsid w:val="003F7CBE"/>
    <w:rsid w:val="003F7FC1"/>
    <w:rsid w:val="00491737"/>
    <w:rsid w:val="00494548"/>
    <w:rsid w:val="00504809"/>
    <w:rsid w:val="00560384"/>
    <w:rsid w:val="0058026E"/>
    <w:rsid w:val="006003CF"/>
    <w:rsid w:val="008F07F6"/>
    <w:rsid w:val="00944B1C"/>
    <w:rsid w:val="00954085"/>
    <w:rsid w:val="00970873"/>
    <w:rsid w:val="00C25DCA"/>
    <w:rsid w:val="00CE5F0A"/>
    <w:rsid w:val="00DD73EE"/>
    <w:rsid w:val="00EA705E"/>
    <w:rsid w:val="00F26E62"/>
    <w:rsid w:val="00F330D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B1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014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2857</Words>
  <Characters>15718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juan carlos Cardona</cp:lastModifiedBy>
  <cp:revision>2</cp:revision>
  <dcterms:created xsi:type="dcterms:W3CDTF">2015-01-14T15:28:00Z</dcterms:created>
  <dcterms:modified xsi:type="dcterms:W3CDTF">2015-01-14T15:28:00Z</dcterms:modified>
</cp:coreProperties>
</file>