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RESOLUCION 506</w:t>
      </w: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br/>
        <w:t>Requisitos Específicos de Origen para el intercambio comercial entre Perú y los demás Países Miembros del Acuerdo de Cartagena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LA JUNTA DEL ACUERDO DE CARTAGENA,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VISTOS: Los Artículos 113 y 114 del Acuerdo, y la Decisión 293 de la Comisión;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CONSIDERANDO: Que corresponde a la Junta fijar Requisitos Específicos de Origen para los productos que así lo requieran;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RESUELVE: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Artículo 1.-</w:t>
      </w:r>
      <w:r w:rsidRPr="005A36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A36BC">
        <w:rPr>
          <w:rFonts w:ascii="Arial" w:hAnsi="Arial" w:cs="Arial"/>
          <w:color w:val="000000"/>
          <w:shd w:val="clear" w:color="auto" w:fill="FFFFFF"/>
        </w:rPr>
        <w:t xml:space="preserve">Fijar como Requisito Específico de Origen para los hilos, cables y demás conductores aislados para electricidad, de cobre, incluidos en las </w:t>
      </w:r>
      <w:proofErr w:type="spellStart"/>
      <w:r w:rsidRPr="005A36BC">
        <w:rPr>
          <w:rFonts w:ascii="Arial" w:hAnsi="Arial" w:cs="Arial"/>
          <w:color w:val="000000"/>
          <w:shd w:val="clear" w:color="auto" w:fill="FFFFFF"/>
        </w:rPr>
        <w:t>subpartidas</w:t>
      </w:r>
      <w:proofErr w:type="spellEnd"/>
      <w:r w:rsidRPr="005A36BC">
        <w:rPr>
          <w:rFonts w:ascii="Arial" w:hAnsi="Arial" w:cs="Arial"/>
          <w:color w:val="000000"/>
          <w:shd w:val="clear" w:color="auto" w:fill="FFFFFF"/>
        </w:rPr>
        <w:t xml:space="preserve"> 8544.11.00, 8544.20.00, 8544.30.00, 8544.41.10, 8544.41.20, 8544.49.10, 8544.51.10, 8544.59.10 y 8544.60.10, la condición que en su elaboración se utilicen productos de cobre originarios de la Subregión, pertenecientes a cualquiera de las </w:t>
      </w:r>
      <w:proofErr w:type="spellStart"/>
      <w:r w:rsidRPr="005A36BC">
        <w:rPr>
          <w:rFonts w:ascii="Arial" w:hAnsi="Arial" w:cs="Arial"/>
          <w:color w:val="000000"/>
          <w:shd w:val="clear" w:color="auto" w:fill="FFFFFF"/>
        </w:rPr>
        <w:t>subpartidas</w:t>
      </w:r>
      <w:proofErr w:type="spellEnd"/>
      <w:r w:rsidRPr="005A36BC">
        <w:rPr>
          <w:rFonts w:ascii="Arial" w:hAnsi="Arial" w:cs="Arial"/>
          <w:color w:val="000000"/>
          <w:shd w:val="clear" w:color="auto" w:fill="FFFFFF"/>
        </w:rPr>
        <w:t xml:space="preserve"> comprendidas en las partidas 74.01 a 74.09.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 xml:space="preserve">Cuando en la fabricación de los hilos, cables y demás conductores aislados para electricidad, de cobre, clasificados en las </w:t>
      </w:r>
      <w:proofErr w:type="spellStart"/>
      <w:r w:rsidRPr="005A36BC">
        <w:rPr>
          <w:rFonts w:ascii="Arial" w:hAnsi="Arial" w:cs="Arial"/>
          <w:color w:val="000000"/>
          <w:shd w:val="clear" w:color="auto" w:fill="FFFFFF"/>
        </w:rPr>
        <w:t>subpartidas</w:t>
      </w:r>
      <w:proofErr w:type="spellEnd"/>
      <w:r w:rsidRPr="005A36BC">
        <w:rPr>
          <w:rFonts w:ascii="Arial" w:hAnsi="Arial" w:cs="Arial"/>
          <w:color w:val="000000"/>
          <w:shd w:val="clear" w:color="auto" w:fill="FFFFFF"/>
        </w:rPr>
        <w:t xml:space="preserve"> que se indican en el párrafo anterior, sea indispensable la utilización de materiales de las partidas 74.01 a 74.09, incluidos en la nómina de no producidos, se aplicará lo establecido en las Normas Especiales de Origen vigentes.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Artículo 2.-</w:t>
      </w:r>
      <w:r w:rsidRPr="005A36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A36BC">
        <w:rPr>
          <w:rFonts w:ascii="Arial" w:hAnsi="Arial" w:cs="Arial"/>
          <w:color w:val="000000"/>
          <w:shd w:val="clear" w:color="auto" w:fill="FFFFFF"/>
        </w:rPr>
        <w:t>Fijar como Requisito Específico de Origen para los productos de cinc de las partidas 79.04 a 79.07 la condición que en su elaboración se utilicen productos de las partidas 79.01 a 79.05, originarios de la Subregión.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Cuando en la fabricación de los productos de cinc clasificados en las partidas 79.04 a 79.07, sea indispensable la utilización de materiales de las partidas 79.01 a 79.05 incluidos en la nómina de no producidos, se aplicará lo establecido en las Normas Especiales de Origen vigentes.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Artículo 3.-</w:t>
      </w:r>
      <w:r w:rsidRPr="005A36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A36BC">
        <w:rPr>
          <w:rFonts w:ascii="Arial" w:hAnsi="Arial" w:cs="Arial"/>
          <w:color w:val="000000"/>
          <w:shd w:val="clear" w:color="auto" w:fill="FFFFFF"/>
        </w:rPr>
        <w:t>Los productos del sector textil y de confección cumplirán con los Requisitos Específicos de Origen indicados en el Anexo de la presente Resolución.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Artículo 4.-</w:t>
      </w:r>
      <w:r w:rsidRPr="005A36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A36BC">
        <w:rPr>
          <w:rFonts w:ascii="Arial" w:hAnsi="Arial" w:cs="Arial"/>
          <w:color w:val="000000"/>
          <w:shd w:val="clear" w:color="auto" w:fill="FFFFFF"/>
        </w:rPr>
        <w:t>Antes del 31 de diciembre de 1997 se establecerá un procedimiento para atender eventuales situaciones de desabastecimiento de materias primas exigidas como requisito específico de origen.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Artículo 5.-</w:t>
      </w:r>
      <w:r w:rsidRPr="005A36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A36BC">
        <w:rPr>
          <w:rFonts w:ascii="Arial" w:hAnsi="Arial" w:cs="Arial"/>
          <w:color w:val="000000"/>
          <w:shd w:val="clear" w:color="auto" w:fill="FFFFFF"/>
        </w:rPr>
        <w:t>Los Requisitos Específicos de Origen fijados en la presente Resolución se aplicarán únicamente para el intercambio comercial entre Perú y los demás Países Miembros de la Comunidad Andina.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Artículo 6.-</w:t>
      </w:r>
      <w:r w:rsidRPr="005A36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A36BC">
        <w:rPr>
          <w:rFonts w:ascii="Arial" w:hAnsi="Arial" w:cs="Arial"/>
          <w:color w:val="000000"/>
          <w:shd w:val="clear" w:color="auto" w:fill="FFFFFF"/>
        </w:rPr>
        <w:t>La presente Resolución se aplicará a las mercancías cuyo certificado de origen se expida a partir del 1° de agosto de 1997 y a aquellas que se despachen a consumo a partir del 1° de octubre de 1997.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Artículo 7.-</w:t>
      </w:r>
      <w:r w:rsidRPr="005A36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A36BC">
        <w:rPr>
          <w:rFonts w:ascii="Arial" w:hAnsi="Arial" w:cs="Arial"/>
          <w:color w:val="000000"/>
          <w:shd w:val="clear" w:color="auto" w:fill="FFFFFF"/>
        </w:rPr>
        <w:t>Comuníquese a los Países Miembros la presente Resolución, que entrará en vigencia a partir de su publicación en la Gaceta Oficial del Acuerdo de Cartagena.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Dada en la ciudad de Lima, Perú, a los treinta días del mes de julio de mil novecientos noventa y siete.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RODRIGO ARCAYA SMITH JAIME CORDOBA ZULOAGA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ANEXO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Requisitos Específicos de Origen para las materias textiles y sus manufacturas de los Capítulos 50 a 63, que se indican a continuación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50 Seda.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50.07 Un cambio a la partida 50.07 de cualquier partida, excepto de las partidas 50.04 a 50.06.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51 Lana y pelo fino u ordinario; hilados y tejidos de crin.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51.11-51.13 Un cambio a las partidas 51.11 a 51.13 de cualquier partida fuera del grupo, excepto de las partidas 51.06 a 51.10.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52 Algodón.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52.08-52.12 Un cambio a las partidas 52.08 a 52.12 de cualquier partida fuera del grupo, excepto de las partidas 52.04 a 52.07.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53 Las demás fibras textiles vegetales; hilados de papel y tejidos de hilados de papel.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53.09-53.11 Un cambio a las partidas 53.09 a 53.11 de cualquier partida fuera del grupo, excepto de las partidas 53.06 a 53.08.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54 Filamentos sintéticos o artificiales.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54.07-54.08 Un cambio a las partidas 54.07 a 54.08 de cualquier otra partida fuera del grupo, excepto de las partidas 54.01 a 54.06.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55 Fibras sintéticas o artificiales discontinuas.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55.06-55.07 Un cambio a las partidas 55.06 a 55.07 de cualquier otro capítulo.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55.12-55.16 Un cambio a las partidas 55.12 a 55.16 de cualquier otra partida fuera del grupo, excepto de las partidas 55.08 a 55.11.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CAPITULO 56 Guata, fieltro, y telas sin tejer; hilados especiales; cordeles, cuerdas y cordajes; artículos de cordelería.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56.04-56.09 Un cambio a las partidas 56.04 a 56.09 de cualquier otra partida fuera del grupo, excepto de las partidas 50.04 a 50.06, 51.06 a 51.10, 52.04 a 52.07, 53.06 a 53.08, 54.01 a 54.06, 55.08 a 55.11. Cuando se utilicen materiales no originarios, además del cambio de partida arancelaria, el valor CIF del componente importado no deberá ser superior al 50% del valor FOB del producto resultante. En el caso de Bolivia y Ecuador, el valor CIF del componente importado no deberá ser superior al 60% del valor FOB del producto resultante.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57 Alfombras y demás revestimientos para el suelo, de materias textiles.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57.01-57.05 Un cambio a las partidas 57.01 a 57.05 de cualquier otra partida fuera del grupo, excepto de las partidas 50.04 a 50.06, 51.06 a 51.10, 52.04 a 52.07, 53.06 a 53.08, 54.01 a 54.06, 55.08 a 55.11. Cuando se utilicen materiales no originarios, además del cambio de partida arancelaria, el valor CIF del componente importado no deberá ser superior al 50% del valor FOB del producto resultante. En el caso de Bolivia y Ecuador, el valor CIF del componente importado no deberá ser superior al 60% del valor FOB del producto resultante.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58 Tejidos especiales; superficies textiles con pelo insertado; encajes; tapicería; pasamanería; bordados.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58.01-58.11 Un cambio a las partidas 58.01 a 58.11 de cualquier otra partida fuera del grupo, excepto de las partidas 50.04 a 50.06, 51.06 a 51.10, 52.04 a 52.07, 53.06 a 53.08, 54.01 a 54.06, 55.08 a 55.11. Cuando se utilicen materiales no originarios, además del cambio de partida arancelaria, el valor CIF del componente importado no deberá ser superior al 50% del valor FOB del producto resultante. En el caso de Bolivia y Ecuador, el valor CIF del componente importado no deberá ser superior al 60% del valor FOB del producto resultante.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59 Tejidos impregnados, recubiertos, revestidos o estratificados; artículos técnicos de materias textiles.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59.03 y 59.06 Un cambio a las partidas 59.03 y 59.06 de cualquier otro capítulo. Cuando se utilicen materiales no originarios, además del cambio de partida arancelaria, el valor CIF del componente importado no deberá ser superior al 50% del valor FOB del producto resultante. En el caso de Bolivia y Ecuador, el valor CIF del componente importado no deberá ser superior al 60% del valor FOB del producto resultante.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60 Géneros de punto.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 xml:space="preserve">60.01-60.02 Un cambio a las partidas 60.01 a 60.02 de cualquier otro capítulo, excepto de las partidas 50.04 a 50.06, 51.06 a 51.10, 52.04 a 52.07, 53.06 a </w:t>
      </w:r>
      <w:r w:rsidRPr="005A36BC">
        <w:rPr>
          <w:rFonts w:ascii="Arial" w:hAnsi="Arial" w:cs="Arial"/>
          <w:color w:val="000000"/>
          <w:shd w:val="clear" w:color="auto" w:fill="FFFFFF"/>
        </w:rPr>
        <w:lastRenderedPageBreak/>
        <w:t>53.08, 54.01 a 54.06, 55.08 a 55.11. Cuando se utilicen hilados no producidos en la Subregión, además del cambio de partida arancelaria, el valor CIF del componente importado no deberá ser superior al 50% del valor FOB del producto resultante. En el caso de Bolivia y Ecuador, el valor CIF del componente importado no deberá ser superior al 60% del valor FOB del producto resultante.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61 Prendas y complementos (accesorios) de vestir, de punto.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Nota: La regla del cambio de clasificación arancelaria se exigirá sólo al material que otorgue el carácter esencial para la clasificación arancelaria del bien y tal material deberá satisfacer los requisitos de cambio arancelario establecidos en la regla para el bien al cual se determina el origen.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61.01-61.17 Un cambio a las partidas 61.01 a 61.17 de cualquier otro capítulo, excepto de las partidas 50.07, 51.11 a 51.13, 52.08 a 52.12, 53.09 a 53.11, 54.07 a 54.08, 55.12 a 55.16 ó Capítulo 60. (*)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62 Prendas y complementos (accesorios) de vestir, excepto los de punto.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Nota: La regla del cambio de clasificación arancelaria se exigirá sólo al material que otorgue el carácter esencial para la clasificación arancelaria del bien y tal material deberá satisfacer los requisitos de cambio arancelario establecidos en la regla para el bien al cual se determina el origen.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62.01-62.17 Un cambio a las partidas 62.01 a 62.17 de cualquier otro capítulo, excepto de las partidas 50.07, 51.11 a 51.13, 52.08 a 52.12, 53.09 a 53.11, 54.07 a 54.08, 55.12 a 55.16, 58.01 a 58.02. (*)</w:t>
      </w:r>
    </w:p>
    <w:p w:rsidR="005A36BC" w:rsidRPr="005A36BC" w:rsidRDefault="005A36BC" w:rsidP="005A36BC">
      <w:pPr>
        <w:pStyle w:val="NormalWeb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A36BC">
        <w:rPr>
          <w:rFonts w:ascii="Arial" w:hAnsi="Arial" w:cs="Arial"/>
          <w:b/>
          <w:bCs/>
          <w:color w:val="000000"/>
          <w:shd w:val="clear" w:color="auto" w:fill="FFFFFF"/>
        </w:rPr>
        <w:t>CAPITULO 63 Los demás artículos textiles confeccionados; conjuntos o surtidos; prendería y trapos.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Nota: La regla del cambio de clasificación arancelaria se exigirá sólo al material que otorgue el carácter esencial para la clasificación arancelaria del bien y tal material deberá satisfacer los requisitos de cambio arancelario establecidos en la regla para el bien al cual se determina el origen.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>63.01-63.08 Un cambio a las partidas 63.01 a 63.08 de cualquier otro capítulo, excepto de las partidas 50.07, 51.06 a 51.13, 52.04 a 52.12, 53.06 a 53.11, 58.01 a 58.02, 54.07 a 54.08, 55.08 a 55.16, Capítulo 60. (*)</w:t>
      </w:r>
    </w:p>
    <w:p w:rsidR="005A36BC" w:rsidRPr="005A36BC" w:rsidRDefault="005A36BC" w:rsidP="005A36BC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5A36BC">
        <w:rPr>
          <w:rFonts w:ascii="Arial" w:hAnsi="Arial" w:cs="Arial"/>
          <w:color w:val="000000"/>
          <w:shd w:val="clear" w:color="auto" w:fill="FFFFFF"/>
        </w:rPr>
        <w:t xml:space="preserve">(*) Alternativamente al requisito específico de origen establecido en la presente Resolución, para los productos comprendidos en los Capítulos 61, 62 y 63, sólo hasta la fecha en que el margen de preferencia en el comercio entre el Perú y los demás Países Miembros alcance el nivel de 60% del programa de desgravación arancelaria, cuando se utilicen tejidos no originarios, además del cambio de partida arancelaria, el valor CIF del componente importado no deberá ser superior al 50% del valor FOB del producto resultante. En el caso </w:t>
      </w:r>
      <w:r w:rsidRPr="005A36BC">
        <w:rPr>
          <w:rFonts w:ascii="Arial" w:hAnsi="Arial" w:cs="Arial"/>
          <w:color w:val="000000"/>
          <w:shd w:val="clear" w:color="auto" w:fill="FFFFFF"/>
        </w:rPr>
        <w:lastRenderedPageBreak/>
        <w:t>del Ecuador, el valor CIF del componente importado no deberá ser superior al 60% del valor FOB del producto resultante.</w:t>
      </w:r>
    </w:p>
    <w:p w:rsidR="007F47A2" w:rsidRDefault="007F47A2"/>
    <w:sectPr w:rsidR="007F47A2" w:rsidSect="007F4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36BC"/>
    <w:rsid w:val="0012121F"/>
    <w:rsid w:val="005A36BC"/>
    <w:rsid w:val="007F47A2"/>
    <w:rsid w:val="00D1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A3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8102</Characters>
  <Application>Microsoft Office Word</Application>
  <DocSecurity>0</DocSecurity>
  <Lines>67</Lines>
  <Paragraphs>19</Paragraphs>
  <ScaleCrop>false</ScaleCrop>
  <Company>HOGAR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juan carlos Cardona</cp:lastModifiedBy>
  <cp:revision>2</cp:revision>
  <dcterms:created xsi:type="dcterms:W3CDTF">2015-01-14T14:50:00Z</dcterms:created>
  <dcterms:modified xsi:type="dcterms:W3CDTF">2015-01-14T14:50:00Z</dcterms:modified>
</cp:coreProperties>
</file>