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E3" w:rsidRDefault="005953E3" w:rsidP="005953E3">
      <w:pPr>
        <w:pStyle w:val="maintitle"/>
        <w:shd w:val="clear" w:color="auto" w:fill="FFFFFF"/>
        <w:jc w:val="center"/>
        <w:rPr>
          <w:rFonts w:ascii="Arial" w:hAnsi="Arial" w:cs="Arial"/>
          <w:b/>
          <w:bCs/>
          <w:color w:val="BF3917"/>
          <w:sz w:val="16"/>
          <w:szCs w:val="16"/>
        </w:rPr>
      </w:pPr>
      <w:r>
        <w:rPr>
          <w:rFonts w:ascii="Arial" w:hAnsi="Arial" w:cs="Arial"/>
          <w:b/>
          <w:bCs/>
          <w:color w:val="BF3917"/>
          <w:sz w:val="16"/>
          <w:szCs w:val="16"/>
        </w:rPr>
        <w:t>Acuerdo de Complementación Económica suscrito entre los Gobiernos de la República Argentina, de</w:t>
      </w:r>
      <w:r>
        <w:rPr>
          <w:rFonts w:ascii="Arial" w:hAnsi="Arial" w:cs="Arial"/>
          <w:b/>
          <w:bCs/>
          <w:color w:val="BF3917"/>
          <w:sz w:val="16"/>
          <w:szCs w:val="16"/>
        </w:rPr>
        <w:br/>
        <w:t>la República Federativa del Brasil, de la República del Paraguay y de la República Oriental del Uruguay,</w:t>
      </w:r>
      <w:r>
        <w:rPr>
          <w:rStyle w:val="apple-converted-space"/>
          <w:rFonts w:ascii="Arial" w:hAnsi="Arial" w:cs="Arial"/>
          <w:b/>
          <w:bCs/>
          <w:color w:val="BF3917"/>
          <w:sz w:val="16"/>
          <w:szCs w:val="16"/>
        </w:rPr>
        <w:t> </w:t>
      </w:r>
      <w:r>
        <w:rPr>
          <w:rFonts w:ascii="Arial" w:hAnsi="Arial" w:cs="Arial"/>
          <w:b/>
          <w:bCs/>
          <w:color w:val="BF3917"/>
          <w:sz w:val="16"/>
          <w:szCs w:val="16"/>
        </w:rPr>
        <w:br/>
        <w:t>Estados Partes del MERCOSUR y los Gobiernos de la República de Colombia, de la República del Ecuador y de</w:t>
      </w:r>
      <w:r>
        <w:rPr>
          <w:rStyle w:val="apple-converted-space"/>
          <w:rFonts w:ascii="Arial" w:hAnsi="Arial" w:cs="Arial"/>
          <w:b/>
          <w:bCs/>
          <w:color w:val="BF3917"/>
          <w:sz w:val="16"/>
          <w:szCs w:val="16"/>
        </w:rPr>
        <w:t> </w:t>
      </w:r>
      <w:r>
        <w:rPr>
          <w:rFonts w:ascii="Arial" w:hAnsi="Arial" w:cs="Arial"/>
          <w:b/>
          <w:bCs/>
          <w:color w:val="BF3917"/>
          <w:sz w:val="16"/>
          <w:szCs w:val="16"/>
        </w:rPr>
        <w:br/>
        <w:t>la República Bolivariana de Venezuela, Países Miembros de la Comunidad Andina</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VENEZUELA - ARGENTINA</w:t>
      </w:r>
    </w:p>
    <w:p w:rsidR="005953E3" w:rsidRDefault="005953E3" w:rsidP="005953E3">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cronograma de desgravación se aplica hasta el 31/12/06. A partir del 01/01/07 la continuidad de la desgravación arancelaria está condicionada a la revisión por parte de Venezuela y Argentina del requisito específico de origen. Cuando las Partes Signatarias acuerden el requisito especifico de origen, se reactivará el programa de liberación comercial en el nivel previsto en dicho programa. En caso de no llegar a un acuerdo, para los productos ubicados en los cronogramas A, B y C, la preferencia será la correspondiente al primer año de cada cronograma; para los productos ubicados en cronogramas D, la preferencia será del 15% .</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(3) El cronograma de desgravación se aplica hasta el 31/12/05. A partir del 01/01/06 la continuidad de la desgravación arancelaria está condicionada a la revisión por parte de Venezuela y Argentina del Requisito Específico de Origen. Cuando las Partes Signatarias acuerden el requisito especifico de origen, se reactivará el programa de liberación comercial en el nivel previsto en dicho programa. En caso de no llegar a un acuerdo, para los productos ubicados en los cronogramas A, B y C, la preferencia será la correspondiente al primer año de cada cronograma; para los productos ubicados en el cronograma D, la preferencia será del 15%.</w:t>
      </w:r>
      <w:r>
        <w:rPr>
          <w:rFonts w:ascii="Arial" w:hAnsi="Arial" w:cs="Arial"/>
          <w:color w:val="5C635B"/>
          <w:sz w:val="16"/>
          <w:szCs w:val="16"/>
        </w:rPr>
        <w:br/>
      </w:r>
      <w:r>
        <w:rPr>
          <w:rFonts w:ascii="Arial" w:hAnsi="Arial" w:cs="Arial"/>
          <w:color w:val="5C635B"/>
          <w:sz w:val="16"/>
          <w:szCs w:val="16"/>
        </w:rPr>
        <w:br/>
        <w:t>(4) El cronograma de desgravación no se aplica. La desgravación arancelaria se iniciará cuando, de común acuerdo, Venezuela y Argentina definan el Requisito Específico de Origen.</w:t>
      </w:r>
      <w:r>
        <w:rPr>
          <w:rFonts w:ascii="Arial" w:hAnsi="Arial" w:cs="Arial"/>
          <w:color w:val="5C635B"/>
          <w:sz w:val="16"/>
          <w:szCs w:val="16"/>
        </w:rPr>
        <w:br/>
      </w:r>
      <w:r>
        <w:rPr>
          <w:rFonts w:ascii="Arial" w:hAnsi="Arial" w:cs="Arial"/>
          <w:color w:val="5C635B"/>
          <w:sz w:val="16"/>
          <w:szCs w:val="16"/>
        </w:rPr>
        <w:br/>
        <w:t>(5) El programa de liberación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(6) La Nota (5) aplica sólo a los bienes de uso automotor.</w:t>
      </w:r>
      <w:r>
        <w:rPr>
          <w:rFonts w:ascii="Arial" w:hAnsi="Arial" w:cs="Arial"/>
          <w:color w:val="5C635B"/>
          <w:sz w:val="16"/>
          <w:szCs w:val="16"/>
        </w:rPr>
        <w:br/>
      </w:r>
      <w:r>
        <w:rPr>
          <w:rFonts w:ascii="Arial" w:hAnsi="Arial" w:cs="Arial"/>
          <w:color w:val="5C635B"/>
          <w:sz w:val="16"/>
          <w:szCs w:val="16"/>
        </w:rPr>
        <w:br/>
        <w:t>________</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VENEZUELA - BRASIL</w:t>
      </w:r>
    </w:p>
    <w:p w:rsidR="005953E3" w:rsidRDefault="005953E3" w:rsidP="005953E3">
      <w:pPr>
        <w:pStyle w:val="NormalWeb"/>
        <w:shd w:val="clear" w:color="auto" w:fill="FFFFFF"/>
        <w:rPr>
          <w:rFonts w:ascii="Arial" w:hAnsi="Arial" w:cs="Arial"/>
          <w:color w:val="5C635B"/>
          <w:sz w:val="16"/>
          <w:szCs w:val="16"/>
        </w:rPr>
      </w:pPr>
      <w:r>
        <w:rPr>
          <w:rFonts w:ascii="Arial" w:hAnsi="Arial" w:cs="Arial"/>
          <w:color w:val="5C635B"/>
          <w:sz w:val="16"/>
          <w:szCs w:val="16"/>
        </w:rPr>
        <w:b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br/>
        <w:t>________</w:t>
      </w:r>
      <w:r>
        <w:rPr>
          <w:rFonts w:ascii="Arial" w:hAnsi="Arial" w:cs="Arial"/>
          <w:color w:val="5C635B"/>
          <w:sz w:val="16"/>
          <w:szCs w:val="16"/>
        </w:rPr>
        <w:br/>
      </w:r>
      <w:r>
        <w:rPr>
          <w:rFonts w:ascii="Arial" w:hAnsi="Arial" w:cs="Arial"/>
          <w:color w:val="5C635B"/>
          <w:sz w:val="16"/>
          <w:szCs w:val="16"/>
        </w:rPr>
        <w:br/>
        <w:t> </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VENEZUELA - PARAGUAY</w:t>
      </w:r>
    </w:p>
    <w:p w:rsidR="005953E3" w:rsidRDefault="005953E3" w:rsidP="005953E3">
      <w:pPr>
        <w:pStyle w:val="NormalWeb"/>
        <w:shd w:val="clear" w:color="auto" w:fill="FFFFFF"/>
        <w:rPr>
          <w:rFonts w:ascii="Arial" w:hAnsi="Arial" w:cs="Arial"/>
          <w:color w:val="5C635B"/>
          <w:sz w:val="16"/>
          <w:szCs w:val="16"/>
        </w:rPr>
      </w:pPr>
      <w:r>
        <w:rPr>
          <w:rFonts w:ascii="Arial" w:hAnsi="Arial" w:cs="Arial"/>
          <w:color w:val="5C635B"/>
          <w:sz w:val="16"/>
          <w:szCs w:val="16"/>
        </w:rPr>
        <w:b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________</w:t>
      </w:r>
      <w:r>
        <w:rPr>
          <w:rFonts w:ascii="Arial" w:hAnsi="Arial" w:cs="Arial"/>
          <w:color w:val="5C635B"/>
          <w:sz w:val="16"/>
          <w:szCs w:val="16"/>
        </w:rPr>
        <w:br/>
        <w:t> </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lastRenderedPageBreak/>
        <w:t>ANEXO II</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5953E3" w:rsidRDefault="005953E3" w:rsidP="005953E3">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VENEZUELA - URUGUAY</w:t>
      </w:r>
    </w:p>
    <w:p w:rsidR="005953E3" w:rsidRDefault="005953E3" w:rsidP="005953E3">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programa de liberación comercial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(3) La Nota (2) aplica sólo a los bienes de uso automotor.</w:t>
      </w:r>
    </w:p>
    <w:p w:rsidR="00E729DF" w:rsidRDefault="00E729DF"/>
    <w:sectPr w:rsidR="00E729DF" w:rsidSect="005953E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5953E3"/>
    <w:rsid w:val="005953E3"/>
    <w:rsid w:val="005E1732"/>
    <w:rsid w:val="00E729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ntitle">
    <w:name w:val="maintitle"/>
    <w:basedOn w:val="Normal"/>
    <w:rsid w:val="005953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5953E3"/>
  </w:style>
  <w:style w:type="paragraph" w:styleId="NormalWeb">
    <w:name w:val="Normal (Web)"/>
    <w:basedOn w:val="Normal"/>
    <w:uiPriority w:val="99"/>
    <w:semiHidden/>
    <w:unhideWhenUsed/>
    <w:rsid w:val="005953E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3062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2888</Characters>
  <Application>Microsoft Office Word</Application>
  <DocSecurity>0</DocSecurity>
  <Lines>24</Lines>
  <Paragraphs>6</Paragraphs>
  <ScaleCrop>false</ScaleCrop>
  <Company>Toshiba</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1</cp:revision>
  <dcterms:created xsi:type="dcterms:W3CDTF">2015-01-20T21:29:00Z</dcterms:created>
  <dcterms:modified xsi:type="dcterms:W3CDTF">2015-01-20T21:30:00Z</dcterms:modified>
</cp:coreProperties>
</file>